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</w:p>
    <w:p>
      <w:pPr>
        <w:spacing w:line="385" w:lineRule="auto"/>
        <w:rPr>
          <w:rFonts w:ascii="Arial"/>
          <w:sz w:val="21"/>
        </w:rPr>
      </w:pPr>
    </w:p>
    <w:p>
      <w:pPr>
        <w:spacing w:before="34" w:line="222" w:lineRule="auto"/>
        <w:ind w:left="5785"/>
        <w:rPr>
          <w:rFonts w:ascii="仿宋" w:hAnsi="仿宋" w:eastAsia="仿宋" w:cs="仿宋"/>
          <w:sz w:val="22"/>
          <w:szCs w:val="22"/>
        </w:rPr>
      </w:pPr>
      <w:bookmarkStart w:id="0" w:name="_GoBack"/>
      <w:bookmarkEnd w:id="0"/>
      <w:r>
        <w:rPr>
          <w:rFonts w:ascii="仿宋" w:hAnsi="仿宋" w:eastAsia="仿宋" w:cs="仿宋"/>
          <w:spacing w:val="17"/>
          <w:sz w:val="22"/>
          <w:szCs w:val="22"/>
        </w:rPr>
        <w:t>农村黑臭水体治理情况</w:t>
      </w:r>
    </w:p>
    <w:p>
      <w:pPr>
        <w:spacing w:line="124" w:lineRule="exact"/>
      </w:pPr>
    </w:p>
    <w:tbl>
      <w:tblPr>
        <w:tblStyle w:val="5"/>
        <w:tblW w:w="13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29"/>
        <w:gridCol w:w="750"/>
        <w:gridCol w:w="759"/>
        <w:gridCol w:w="650"/>
        <w:gridCol w:w="809"/>
        <w:gridCol w:w="809"/>
        <w:gridCol w:w="819"/>
        <w:gridCol w:w="530"/>
        <w:gridCol w:w="530"/>
        <w:gridCol w:w="559"/>
        <w:gridCol w:w="540"/>
        <w:gridCol w:w="530"/>
        <w:gridCol w:w="590"/>
        <w:gridCol w:w="1199"/>
        <w:gridCol w:w="799"/>
        <w:gridCol w:w="98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24" w:lineRule="auto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县</w:t>
            </w:r>
          </w:p>
          <w:p>
            <w:pPr>
              <w:pStyle w:val="6"/>
              <w:spacing w:before="23" w:line="219" w:lineRule="auto"/>
              <w:ind w:left="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(市、区)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3" w:line="219" w:lineRule="auto"/>
              <w:ind w:left="6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乡镇或</w:t>
            </w:r>
          </w:p>
          <w:p>
            <w:pPr>
              <w:pStyle w:val="6"/>
              <w:spacing w:before="32" w:line="219" w:lineRule="auto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街道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239" w:lineRule="auto"/>
              <w:ind w:left="71" w:right="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行政村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(社区)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3" w:line="241" w:lineRule="auto"/>
              <w:ind w:left="111" w:right="11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水体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名称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70" w:lineRule="exact"/>
              <w:ind w:left="192"/>
              <w:rPr>
                <w:sz w:val="20"/>
                <w:szCs w:val="20"/>
              </w:rPr>
            </w:pPr>
            <w:r>
              <w:rPr>
                <w:spacing w:val="-3"/>
                <w:position w:val="4"/>
                <w:sz w:val="20"/>
                <w:szCs w:val="20"/>
              </w:rPr>
              <w:t>水体</w:t>
            </w:r>
          </w:p>
          <w:p>
            <w:pPr>
              <w:pStyle w:val="6"/>
              <w:spacing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类型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5" w:line="228" w:lineRule="auto"/>
              <w:ind w:left="93" w:right="9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涉及的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自然村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3" w:line="233" w:lineRule="auto"/>
              <w:ind w:left="104" w:right="54" w:firstLine="9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水域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6"/>
                <w:sz w:val="20"/>
                <w:szCs w:val="20"/>
              </w:rPr>
              <w:t>面积：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3279" w:type="dxa"/>
            <w:gridSpan w:val="6"/>
            <w:vAlign w:val="top"/>
          </w:tcPr>
          <w:p>
            <w:pPr>
              <w:pStyle w:val="6"/>
              <w:spacing w:before="63" w:line="219" w:lineRule="auto"/>
              <w:ind w:left="7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黑臭段地理位置信息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0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监管级别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0" w:line="271" w:lineRule="exact"/>
              <w:ind w:left="199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5"/>
                <w:sz w:val="20"/>
                <w:szCs w:val="20"/>
              </w:rPr>
              <w:t>黑臭</w:t>
            </w:r>
          </w:p>
          <w:p>
            <w:pPr>
              <w:pStyle w:val="6"/>
              <w:spacing w:line="220" w:lineRule="auto"/>
              <w:ind w:left="19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成因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0" w:line="241" w:lineRule="auto"/>
              <w:ind w:left="289" w:right="97" w:hanging="19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完成治理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时间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治理后水体是否</w:t>
            </w:r>
          </w:p>
          <w:p>
            <w:pPr>
              <w:pStyle w:val="6"/>
              <w:spacing w:before="9" w:line="219" w:lineRule="auto"/>
              <w:ind w:left="42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常年有水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pStyle w:val="6"/>
              <w:spacing w:before="60" w:line="220" w:lineRule="auto"/>
              <w:ind w:left="55" w:right="4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起点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名称</w:t>
            </w:r>
          </w:p>
        </w:tc>
        <w:tc>
          <w:tcPr>
            <w:tcW w:w="530" w:type="dxa"/>
            <w:vAlign w:val="top"/>
          </w:tcPr>
          <w:p>
            <w:pPr>
              <w:pStyle w:val="6"/>
              <w:spacing w:before="51" w:line="224" w:lineRule="auto"/>
              <w:ind w:left="55" w:right="4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起点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经度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40" w:line="229" w:lineRule="auto"/>
              <w:ind w:left="75" w:right="5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起点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纬度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45" w:line="227" w:lineRule="auto"/>
              <w:ind w:left="66" w:right="4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终点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名称</w:t>
            </w:r>
          </w:p>
        </w:tc>
        <w:tc>
          <w:tcPr>
            <w:tcW w:w="530" w:type="dxa"/>
            <w:vAlign w:val="top"/>
          </w:tcPr>
          <w:p>
            <w:pPr>
              <w:pStyle w:val="6"/>
              <w:spacing w:before="51" w:line="224" w:lineRule="auto"/>
              <w:ind w:left="5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终点</w:t>
            </w:r>
          </w:p>
          <w:p>
            <w:pPr>
              <w:pStyle w:val="6"/>
              <w:spacing w:before="6" w:line="218" w:lineRule="auto"/>
              <w:ind w:left="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经度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34" w:line="224" w:lineRule="auto"/>
              <w:ind w:left="8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终点</w:t>
            </w:r>
          </w:p>
          <w:p>
            <w:pPr>
              <w:pStyle w:val="6"/>
              <w:spacing w:before="31" w:line="211" w:lineRule="auto"/>
              <w:ind w:left="8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纬度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川山坪镇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燕塘村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枫树大塘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枫树大塘前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112.990224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28.48594475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枫树大塘后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112.975058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28.484633</w:t>
            </w:r>
          </w:p>
        </w:tc>
        <w:tc>
          <w:tcPr>
            <w:tcW w:w="1199" w:type="dxa"/>
            <w:vAlign w:val="center"/>
          </w:tcPr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line="219" w:lineRule="auto"/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江景村李家坪片十一组上塘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江景村李家坪片十一组屋场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113.059042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28.833169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江景村李家坪片学校马路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113.058869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28.833761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/>
                <w:spacing w:val="7"/>
                <w:sz w:val="20"/>
                <w:szCs w:val="20"/>
                <w:lang w:val="en-US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江景村李家坪片六组下塘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江景村李家坪片学校马路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113.058756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28.834559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江景村李家坪片六组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113.058992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28.833811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川山坪镇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青江村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周坊塘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周坊村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周坊塘东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112.996067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28.517781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周坊塘西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112.996034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28.517699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2024/10/28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5</w:t>
            </w:r>
          </w:p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川山坪镇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麓风寨村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万子塘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六丰村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万子塘南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112.997681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28.487353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万子塘北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112.998792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28.48934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2024/10/28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川山坪镇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麓风寨村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罗公塘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六丰村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罗公塘东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112.997582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28.485058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罗公塘西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112.997535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28.484599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长北村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避洪渠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隘口村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隘口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组鲁铁平门前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113.282781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28.870141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组陈范华屋前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113.282771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28.854191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黄市片一组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黄市小学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113.171807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28.872771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黄谷市支流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113.171915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28.869477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瑞灵片七组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瑞灵片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黎家冲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113.151684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28.870439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黄谷市河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113.159646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28.853022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瑞灵片十组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瑞灵片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尹家屋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113.148057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28.870195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黄谷市河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113.156157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28.850351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彭罗屋场至黄谷市河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瑞灵片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113.135111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28.849913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黄谷市河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113.136653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28.842314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神鼎山镇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先锋社区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黄柏中学食堂排水口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先锋社区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黄柏中学食堂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113.142964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28.659085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沙溪水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113.143233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28.658964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2024/10/28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赛马塘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群英村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天井集镇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113.212261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28.845165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宋家港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113.207226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28.845702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14</w:t>
            </w: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圣园水库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新联片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油榨场上游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113.245544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28.941186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油榨场下游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113.245763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28.941324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15</w:t>
            </w:r>
          </w:p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时丰坝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集镇三叉路口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113.257209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28.948419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桂花村下垅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113.256915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28.943349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罗滨村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蓄水坎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罗滨村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黄家湾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113.118061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28.829644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113.112356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28.829306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（是）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罗滨村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罗滨村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道冲水库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113.105365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28.841429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杨家山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113.119418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28.840213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罗滨村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十古路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罗滨村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黄家湾十古路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113.120856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28.822919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黄家湾河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113.116177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28.823089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2024/10/29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19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营田公共事务服务中心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航运社区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航运社区廉租房南</w:t>
            </w:r>
            <w:r>
              <w:rPr>
                <w:rStyle w:val="8"/>
                <w:rFonts w:eastAsia="宋体"/>
                <w:snapToGrid w:val="0"/>
                <w:color w:val="000000"/>
                <w:lang w:val="en-US" w:eastAsia="zh-CN" w:bidi="ar"/>
              </w:rPr>
              <w:t>0.2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航运社区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天翔公司北边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112.903339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28.839615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廉租房西南边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112.902302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28.839523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八里村水坝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沙坪里石碑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113.162268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28.763872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青春大道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113.162462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28.763826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山秀村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塅里屋至罗江河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车田片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塅里屋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113.213302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28.860716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113.208021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28.856445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划塘片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祠堂岭南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113.240252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28.897351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祠堂岭北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113.240758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28.895104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尚义村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石堰片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石堰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113.220055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28.909169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113.232823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28.885604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2024/11/21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24</w:t>
            </w:r>
          </w:p>
          <w:p>
            <w:pPr>
              <w:jc w:val="center"/>
              <w:rPr>
                <w:rFonts w:hint="default"/>
                <w:sz w:val="21"/>
                <w:lang w:val="en-US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洞里屋场至范家垅大闸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京街片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洞里屋场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113.102169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28.809851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范家垅大闸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113.094387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28.814346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（是）、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25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王屋里至汨罗江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南寿村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王屋里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113.202731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28.810518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113.203277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28.804165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狮沟冲至汨罗江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南寿村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狮狗冲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113.191531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28.820382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113.181523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28.815231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卓木山至罗江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卓木山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113.186928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28.842802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113.189611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28.845518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2024/10/27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姚屋场至罗江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姚屋场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113.171983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28.842899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113.154961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28.846965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29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向家园至罗江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红花山村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向家园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113.164799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28.843019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113.154961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28.846965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2024/11/21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托头岭村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托坪港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托坪片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向阳花水库下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113.172381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28.860117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良公桥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113.176202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28.891459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（是）、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大本山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113.175614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28.860854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新虹口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113.173779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28.860355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2024/11/22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马新发屋前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112.986189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28.693075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马友良田边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112.98388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28.691992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毛屋塘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江福泉田边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112.982791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28.704013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马新年猪场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112.983157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28.704619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板坡塘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马新年猪场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112.983211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28.704604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韩克昌山边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112.98393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28.705739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35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西家塘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戴志辉田边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112.986429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28.705946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周勇军山边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112.985505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28.707998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</w:t>
            </w:r>
            <w:r>
              <w:rPr>
                <w:rFonts w:hint="eastAsia" w:eastAsia="宋体"/>
                <w:color w:val="auto"/>
                <w:spacing w:val="7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21"/>
                <w:lang w:val="en-US"/>
              </w:rPr>
              <w:t>36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汨东村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湾里沟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刘花洲片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牛屎锻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113.113231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28.806871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湾里塘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113.112471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28.806876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line="219" w:lineRule="auto"/>
              <w:ind w:left="46"/>
              <w:jc w:val="center"/>
              <w:rPr>
                <w:spacing w:val="-15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省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spacing w:val="7"/>
                <w:sz w:val="20"/>
                <w:szCs w:val="20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2024/10/30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岳阳县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黄沙街镇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黄沙村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集镇水塘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黄沙村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集镇水塘前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113.129256292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29.013950485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集镇水塘后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113.129862471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29.013942438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pacing w:val="7"/>
                <w:sz w:val="20"/>
                <w:szCs w:val="20"/>
                <w:lang w:val="en-US" w:eastAsia="zh-CN"/>
              </w:rPr>
              <w:t>2024/11/8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岳阳县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长湖乡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荆州村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门口塘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荆州村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陈家组门口塘前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113.188672586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29.002011972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陈家组门口塘后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113.189675732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29.001781302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pacing w:val="7"/>
                <w:sz w:val="20"/>
                <w:szCs w:val="20"/>
                <w:lang w:val="en-US" w:eastAsia="zh-CN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□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岳阳县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张谷英镇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大峰村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金溪至江南沟渠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大峰村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村部前沟渠南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113.471398874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29.059051829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沟渠北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113.469671531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29.063793975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pacing w:val="7"/>
                <w:sz w:val="20"/>
                <w:szCs w:val="20"/>
                <w:lang w:val="en-US" w:eastAsia="zh-CN"/>
              </w:rPr>
              <w:t>2024/11/29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岳阳县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杨林街镇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溪源村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门口塘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溪源村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仕绅组门口塘前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113.409485443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29.063493567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仕绅组门口塘后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113.410727306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29.062876659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pacing w:val="7"/>
                <w:sz w:val="20"/>
                <w:szCs w:val="20"/>
                <w:lang w:val="en-US" w:eastAsia="zh-CN"/>
              </w:rPr>
              <w:t>2024/11/15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岳阳县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杨林街镇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尚书村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燕上沟渠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尚书村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堰上组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113.354972227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29.113471168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堰上组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113.358791693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29.115391630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spacing w:val="-15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a、b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pacing w:val="7"/>
                <w:sz w:val="20"/>
                <w:szCs w:val="20"/>
                <w:lang w:val="en-US" w:eastAsia="zh-CN"/>
              </w:rPr>
              <w:t>2024/11/28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right="14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湘阴县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岭北镇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新合村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四号排渠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新塘、兴合、柳江、围坚、响铃、大龙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11200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黄泥堪机埠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112.7411336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28.527337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S101线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112.729909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28.533724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☑国家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2024/12/9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☑常年有水</w:t>
            </w:r>
          </w:p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□季节有水</w:t>
            </w:r>
          </w:p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口常年基本无水 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湘阴县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杨林寨乡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宗师潭村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宗师潭村池塘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宗师潭村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蔡家湾附近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112.734282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28.725032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蔡家湾附近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112.739594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28.724658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湘阴县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新泉镇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王家寨村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王家寨村沟渠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王家寨村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关公谭乡附近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112.665139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28.660154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关公潭中学附近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112.662113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28.658237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湘阴县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岭北镇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双华村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2组池塘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双华村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353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夹洲围附近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112.794276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28.606961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"/>
              </w:tabs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lang w:eastAsia="zh-CN"/>
              </w:rPr>
              <w:t>夹洲围附近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112.793955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28.606590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pacing w:val="-15"/>
                <w:sz w:val="20"/>
                <w:szCs w:val="20"/>
                <w:lang w:val="en-US"/>
              </w:rPr>
              <w:t>☑</w:t>
            </w:r>
            <w:r>
              <w:rPr>
                <w:rFonts w:hint="eastAsia"/>
                <w:spacing w:val="-15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□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☑</w:t>
            </w:r>
            <w:r>
              <w:rPr>
                <w:spacing w:val="1"/>
                <w:sz w:val="20"/>
                <w:szCs w:val="20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  <w:lang w:val="en-US" w:eastAsia="zh-CN"/>
              </w:rPr>
              <w:t>平江县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  <w:lang w:val="en-US" w:eastAsia="zh-CN"/>
              </w:rPr>
              <w:t>梅仙镇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  <w:lang w:val="en-US" w:eastAsia="zh-CN"/>
              </w:rPr>
              <w:t>小源村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  <w:lang w:val="en-US" w:eastAsia="zh-CN"/>
              </w:rPr>
              <w:t>七组李景盛房屋前10米水沟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  <w:lang w:val="en-US" w:eastAsia="zh-CN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  <w:lang w:val="en-US" w:eastAsia="zh-CN"/>
              </w:rPr>
              <w:t>七组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300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李景盛房屋前侧10米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113.620544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28.768854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国光超市左侧6米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113.618507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highlight w:val="none"/>
              </w:rPr>
              <w:t>28.767458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5"/>
                <w:sz w:val="20"/>
                <w:szCs w:val="20"/>
                <w:highlight w:val="none"/>
                <w:lang w:val="en-US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0"/>
                <w:szCs w:val="20"/>
                <w:highlight w:val="none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5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0"/>
                <w:szCs w:val="20"/>
                <w:highlight w:val="none"/>
                <w:lang w:val="en-US" w:eastAsia="zh-CN"/>
              </w:rPr>
              <w:t>2024.12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  <w:highlight w:val="none"/>
                <w:lang w:val="en-US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  <w:highlight w:val="none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  <w:highlight w:val="none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  <w:highlight w:val="none"/>
              </w:rPr>
              <w:t xml:space="preserve">口常年基本无水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highlight w:val="none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禹山镇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终南村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黄石档渠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终南村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黄石档桥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61752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9.43178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北汊湖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9.43987</w:t>
            </w:r>
          </w:p>
        </w:tc>
        <w:tc>
          <w:tcPr>
            <w:tcW w:w="1199" w:type="dxa"/>
            <w:vAlign w:val="center"/>
          </w:tcPr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国家</w:t>
            </w:r>
          </w:p>
          <w:p>
            <w:pPr>
              <w:pStyle w:val="6"/>
              <w:spacing w:line="219" w:lineRule="auto"/>
              <w:ind w:left="4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禹山镇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终南山社区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黄石档渠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终南山社区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卫生院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112.61747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29.43179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黄石档桥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112.61997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29.43497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北景港镇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沙金村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幸福渠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沙金村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花电渠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112.54632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29.31842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抗美渠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112.52785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29.31966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a.f 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spacing w:val="2"/>
                <w:sz w:val="20"/>
                <w:szCs w:val="20"/>
              </w:rPr>
              <w:t>口已填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华容县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梅田湖镇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居委</w:t>
            </w: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会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社区排水沟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居委</w:t>
            </w: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会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3750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湘鄂渠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112.35945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29.54289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老政府机关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112.35720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29.53883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ascii="宋体" w:hAnsi="宋体" w:eastAsia="宋体" w:cs="宋体"/>
                <w:snapToGrid w:val="0"/>
                <w:color w:val="auto"/>
                <w:spacing w:val="-15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color w:val="auto"/>
                <w:spacing w:val="3"/>
                <w:sz w:val="20"/>
                <w:szCs w:val="20"/>
              </w:rPr>
              <w:t>国家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a.f 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="Arial" w:hAnsi="Arial" w:eastAsia="Arial" w:cs="Arial"/>
                <w:snapToGrid w:val="0"/>
                <w:color w:val="auto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color w:val="auto"/>
                <w:spacing w:val="7"/>
                <w:sz w:val="20"/>
                <w:szCs w:val="20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"/>
                <w:sz w:val="20"/>
                <w:szCs w:val="20"/>
                <w:lang w:val="en-US"/>
              </w:rPr>
              <w:t>☑</w:t>
            </w:r>
            <w:r>
              <w:rPr>
                <w:color w:val="auto"/>
                <w:spacing w:val="1"/>
                <w:sz w:val="20"/>
                <w:szCs w:val="20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"/>
                <w:sz w:val="20"/>
                <w:szCs w:val="20"/>
              </w:rPr>
              <w:t>□季节有水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color w:val="auto"/>
                <w:spacing w:val="1"/>
                <w:sz w:val="20"/>
                <w:szCs w:val="20"/>
              </w:rPr>
              <w:t xml:space="preserve">口常年基本无水 </w:t>
            </w:r>
            <w:r>
              <w:rPr>
                <w:color w:val="auto"/>
                <w:spacing w:val="2"/>
                <w:sz w:val="20"/>
                <w:szCs w:val="20"/>
              </w:rPr>
              <w:t>口已填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营田镇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团湖村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8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"/>
              </w:rPr>
              <w:t>三号沟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港南村、古湖村、团湖村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5493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八分场二队附近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112.90299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28.88732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八分场三队附近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112.89785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28.89363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"/>
              </w:rPr>
              <w:t>a,g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1"/>
                <w:szCs w:val="21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河市镇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三和村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截流渠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原和平村、三合村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6600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龙船头附近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113.04413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28.86209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河市中学附近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113.03637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28.86208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  <w:lang w:val="en-US" w:eastAsia="zh-CN" w:bidi="ar"/>
              </w:rPr>
              <w:t>f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  <w:lang w:val="en-US" w:eastAsia="zh-CN" w:bidi="ar"/>
              </w:rPr>
              <w:t>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1"/>
                <w:szCs w:val="21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河市镇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黄潭排渠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原洋湖村、永兴村、古罗城村、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洋湖村附近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113.01397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28.84442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小洲胡附近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113.03853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28.84392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a、f、g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1"/>
                <w:szCs w:val="21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河市镇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金洲村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丰临排渠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原青洲村、禾鸡山村、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禾鸡山村附近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112.98265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28.82473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茗朗家居附近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112.98220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28.85601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a、f、g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1"/>
                <w:szCs w:val="21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河市镇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三江村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沙湖河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原大江村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屈原农场五分场附近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112.97333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28.88561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大江村附近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112.97142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28.88527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a、f、g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河市镇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灰滩河新联段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原同洲村、新联村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五分场六队附近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112.94880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28.88372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麻毫头附近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112.94376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28.89752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  <w:t>a,g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凤凰乡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琴棋村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沉沙港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琴棋村、八港片、畜牧片、机务片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胜天渠西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112.88810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28.91928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畜牧队西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112.88810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28.91928</w:t>
            </w:r>
          </w:p>
        </w:tc>
        <w:tc>
          <w:tcPr>
            <w:tcW w:w="1199" w:type="dxa"/>
            <w:vAlign w:val="center"/>
          </w:tcPr>
          <w:p>
            <w:pPr>
              <w:pStyle w:val="6"/>
              <w:spacing w:before="65" w:line="221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  <w:szCs w:val="21"/>
                <w:lang w:val="en-US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国家</w:t>
            </w:r>
          </w:p>
          <w:p>
            <w:pPr>
              <w:pStyle w:val="6"/>
              <w:spacing w:before="65" w:line="221" w:lineRule="auto"/>
              <w:ind w:left="4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  <w:t>a,g</w:t>
            </w:r>
          </w:p>
        </w:tc>
        <w:tc>
          <w:tcPr>
            <w:tcW w:w="989" w:type="dxa"/>
            <w:vAlign w:val="center"/>
          </w:tcPr>
          <w:p>
            <w:pPr>
              <w:spacing w:before="65" w:line="219" w:lineRule="auto"/>
              <w:ind w:left="88" w:lef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lang w:val="en-US"/>
              </w:rPr>
              <w:t>2024/11/30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63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常年有水</w:t>
            </w:r>
          </w:p>
          <w:p>
            <w:pPr>
              <w:pStyle w:val="6"/>
              <w:spacing w:before="22" w:line="219" w:lineRule="auto"/>
              <w:ind w:left="3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季节有水</w:t>
            </w:r>
          </w:p>
          <w:p>
            <w:pPr>
              <w:pStyle w:val="6"/>
              <w:spacing w:before="11" w:line="220" w:lineRule="auto"/>
              <w:ind w:left="39" w:leftChars="0" w:right="145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 xml:space="preserve">口常年基本无水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口已填埋</w:t>
            </w:r>
          </w:p>
        </w:tc>
      </w:tr>
    </w:tbl>
    <w:p>
      <w:pPr>
        <w:pStyle w:val="2"/>
        <w:spacing w:before="173" w:line="219" w:lineRule="auto"/>
        <w:ind w:left="4"/>
        <w:rPr>
          <w:spacing w:val="-13"/>
          <w:sz w:val="22"/>
          <w:szCs w:val="22"/>
        </w:rPr>
      </w:pPr>
      <w:r>
        <w:rPr>
          <w:spacing w:val="-10"/>
          <w:sz w:val="22"/>
          <w:szCs w:val="22"/>
        </w:rPr>
        <w:t>注：1.</w:t>
      </w:r>
      <w:r>
        <w:rPr>
          <w:sz w:val="22"/>
          <w:szCs w:val="22"/>
        </w:rPr>
        <w:t xml:space="preserve">黑臭成因包括： </w:t>
      </w:r>
      <w:r>
        <w:rPr>
          <w:rFonts w:ascii="Times New Roman" w:hAnsi="Times New Roman" w:eastAsia="Times New Roman" w:cs="Times New Roman"/>
          <w:sz w:val="22"/>
          <w:szCs w:val="22"/>
        </w:rPr>
        <w:t>a.</w:t>
      </w:r>
      <w:r>
        <w:rPr>
          <w:rFonts w:ascii="Times New Roman" w:hAnsi="Times New Roman" w:eastAsia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农村生活污水污染；</w:t>
      </w:r>
      <w:r>
        <w:rPr>
          <w:rFonts w:ascii="Times New Roman" w:hAnsi="Times New Roman" w:eastAsia="Times New Roman" w:cs="Times New Roman"/>
          <w:sz w:val="22"/>
          <w:szCs w:val="22"/>
        </w:rPr>
        <w:t>b.</w:t>
      </w:r>
      <w:r>
        <w:rPr>
          <w:sz w:val="22"/>
          <w:szCs w:val="22"/>
        </w:rPr>
        <w:t>畜禽养殖污染(注明规模，畜禽名称参考《国家畜禽遗传资源目录》,如：鸡(5</w:t>
      </w:r>
      <w:r>
        <w:rPr>
          <w:spacing w:val="-1"/>
          <w:sz w:val="22"/>
          <w:szCs w:val="22"/>
        </w:rPr>
        <w:t>0)猪(10));</w:t>
      </w:r>
      <w:r>
        <w:rPr>
          <w:spacing w:val="-2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c.</w:t>
      </w:r>
      <w:r>
        <w:rPr>
          <w:rFonts w:ascii="Times New Roman" w:hAnsi="Times New Roman" w:eastAsia="Times New Roman" w:cs="Times New Roman"/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水产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养殖污染；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d.</w:t>
      </w:r>
      <w:r>
        <w:rPr>
          <w:spacing w:val="-11"/>
          <w:sz w:val="22"/>
          <w:szCs w:val="22"/>
        </w:rPr>
        <w:t xml:space="preserve">种植业污染； 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e.</w:t>
      </w:r>
      <w:r>
        <w:rPr>
          <w:rFonts w:ascii="Times New Roman" w:hAnsi="Times New Roman" w:eastAsia="Times New Roman" w:cs="Times New Roman"/>
          <w:spacing w:val="3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企业排污；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f.</w:t>
      </w:r>
      <w:r>
        <w:rPr>
          <w:rFonts w:ascii="Times New Roman" w:hAnsi="Times New Roman" w:eastAsia="Times New Roman" w:cs="Times New Roman"/>
          <w:spacing w:val="3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生活垃圾和生产废弃物污染； 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g.</w:t>
      </w:r>
      <w:r>
        <w:rPr>
          <w:spacing w:val="-11"/>
          <w:sz w:val="22"/>
          <w:szCs w:val="22"/>
        </w:rPr>
        <w:t>底泥淤积；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h.</w:t>
      </w:r>
      <w:r>
        <w:rPr>
          <w:spacing w:val="-11"/>
          <w:sz w:val="22"/>
          <w:szCs w:val="22"/>
        </w:rPr>
        <w:t>农厕粪污污染；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i.</w:t>
      </w:r>
      <w:r>
        <w:rPr>
          <w:rFonts w:ascii="Times New Roman" w:hAnsi="Times New Roman" w:eastAsia="Times New Roman" w:cs="Times New Roman"/>
          <w:spacing w:val="35"/>
          <w:w w:val="10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其他污染问题等。填写一种或几种农村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黑臭水体形成原因，造成污染最主要的原因置于首位。</w:t>
      </w:r>
    </w:p>
    <w:p>
      <w:pPr>
        <w:pStyle w:val="2"/>
        <w:spacing w:before="173" w:line="219" w:lineRule="auto"/>
        <w:ind w:left="4"/>
        <w:rPr>
          <w:rFonts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  <w:spacing w:val="-13"/>
          <w:sz w:val="22"/>
          <w:szCs w:val="22"/>
          <w:lang w:val="en-US"/>
        </w:rPr>
        <w:t>2.</w:t>
      </w:r>
      <w:r>
        <w:rPr>
          <w:rFonts w:hint="eastAsia" w:ascii="宋体" w:hAnsi="宋体" w:eastAsia="宋体" w:cs="宋体"/>
          <w:color w:val="FF0000"/>
          <w:spacing w:val="-13"/>
          <w:sz w:val="22"/>
          <w:szCs w:val="22"/>
          <w:lang w:val="en-US" w:eastAsia="zh-CN"/>
        </w:rPr>
        <w:t>部分堰塘因抽水治理后长期未下雨，日前处于无水状态。</w:t>
      </w:r>
      <w:r>
        <w:rPr>
          <w:rFonts w:ascii="宋体" w:hAnsi="宋体" w:eastAsia="宋体" w:cs="宋体"/>
          <w:color w:val="FF000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4571365</wp:posOffset>
            </wp:positionH>
            <wp:positionV relativeFrom="page">
              <wp:posOffset>9594215</wp:posOffset>
            </wp:positionV>
            <wp:extent cx="1816100" cy="514350"/>
            <wp:effectExtent l="0" t="0" r="12700" b="3810"/>
            <wp:wrapNone/>
            <wp:docPr id="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29" cy="51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rPr>
          <w:color w:val="FF0000"/>
        </w:rPr>
      </w:pPr>
    </w:p>
    <w:p>
      <w:pPr>
        <w:pStyle w:val="2"/>
        <w:spacing w:before="173" w:line="219" w:lineRule="auto"/>
        <w:ind w:left="4" w:firstLine="388" w:firstLineChars="200"/>
        <w:rPr>
          <w:rFonts w:hint="default"/>
          <w:spacing w:val="-13"/>
          <w:sz w:val="22"/>
          <w:szCs w:val="22"/>
          <w:lang w:val="en-US"/>
        </w:rPr>
      </w:pPr>
    </w:p>
    <w:p>
      <w:pPr>
        <w:spacing w:before="72" w:line="242" w:lineRule="auto"/>
        <w:ind w:left="10046" w:leftChars="4784" w:right="1037" w:firstLine="0" w:firstLineChars="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3"/>
          <w:sz w:val="22"/>
          <w:szCs w:val="22"/>
          <w:lang w:eastAsia="zh-CN"/>
        </w:rPr>
        <w:t>岳阳市</w:t>
      </w:r>
      <w:r>
        <w:rPr>
          <w:rFonts w:ascii="仿宋" w:hAnsi="仿宋" w:eastAsia="仿宋" w:cs="仿宋"/>
          <w:spacing w:val="3"/>
          <w:sz w:val="22"/>
          <w:szCs w:val="22"/>
        </w:rPr>
        <w:t>生态环境</w:t>
      </w:r>
      <w:r>
        <w:rPr>
          <w:rFonts w:hint="eastAsia" w:ascii="仿宋" w:hAnsi="仿宋" w:eastAsia="仿宋" w:cs="仿宋"/>
          <w:spacing w:val="3"/>
          <w:sz w:val="22"/>
          <w:szCs w:val="22"/>
          <w:lang w:eastAsia="zh-CN"/>
        </w:rPr>
        <w:t>局</w:t>
      </w:r>
      <w:r>
        <w:rPr>
          <w:rFonts w:ascii="仿宋" w:hAnsi="仿宋" w:eastAsia="仿宋" w:cs="仿宋"/>
          <w:spacing w:val="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7"/>
          <w:sz w:val="22"/>
          <w:szCs w:val="22"/>
          <w:lang w:val="en-US" w:eastAsia="zh-CN"/>
        </w:rPr>
        <w:t xml:space="preserve">                         </w:t>
      </w:r>
      <w:r>
        <w:rPr>
          <w:rFonts w:ascii="仿宋" w:hAnsi="仿宋" w:eastAsia="仿宋" w:cs="仿宋"/>
          <w:spacing w:val="-14"/>
          <w:sz w:val="22"/>
          <w:szCs w:val="22"/>
        </w:rPr>
        <w:t>20</w:t>
      </w:r>
      <w:r>
        <w:rPr>
          <w:rFonts w:hint="default" w:ascii="仿宋" w:hAnsi="仿宋" w:eastAsia="仿宋" w:cs="仿宋"/>
          <w:spacing w:val="-14"/>
          <w:sz w:val="22"/>
          <w:szCs w:val="22"/>
          <w:lang w:val="en-US"/>
        </w:rPr>
        <w:t>24</w:t>
      </w:r>
      <w:r>
        <w:rPr>
          <w:rFonts w:ascii="仿宋" w:hAnsi="仿宋" w:eastAsia="仿宋" w:cs="仿宋"/>
          <w:spacing w:val="-2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4"/>
          <w:sz w:val="22"/>
          <w:szCs w:val="22"/>
        </w:rPr>
        <w:t>年</w:t>
      </w:r>
      <w:r>
        <w:rPr>
          <w:rFonts w:ascii="仿宋" w:hAnsi="仿宋" w:eastAsia="仿宋" w:cs="仿宋"/>
          <w:spacing w:val="-21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pacing w:val="-14"/>
          <w:sz w:val="22"/>
          <w:szCs w:val="22"/>
          <w:lang w:val="en-US"/>
        </w:rPr>
        <w:t>12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月 </w:t>
      </w:r>
      <w:r>
        <w:rPr>
          <w:rFonts w:hint="eastAsia" w:ascii="仿宋" w:hAnsi="仿宋" w:eastAsia="仿宋" w:cs="仿宋"/>
          <w:spacing w:val="-14"/>
          <w:sz w:val="22"/>
          <w:szCs w:val="22"/>
          <w:lang w:val="en-US" w:eastAsia="zh-CN"/>
        </w:rPr>
        <w:t>19</w:t>
      </w:r>
      <w:r>
        <w:rPr>
          <w:rFonts w:ascii="仿宋" w:hAnsi="仿宋" w:eastAsia="仿宋" w:cs="仿宋"/>
          <w:spacing w:val="-14"/>
          <w:sz w:val="22"/>
          <w:szCs w:val="22"/>
        </w:rPr>
        <w:t>日</w:t>
      </w:r>
    </w:p>
    <w:p>
      <w:pPr>
        <w:spacing w:line="182" w:lineRule="auto"/>
        <w:rPr>
          <w:sz w:val="30"/>
          <w:szCs w:val="30"/>
        </w:rPr>
        <w:sectPr>
          <w:footerReference r:id="rId5" w:type="default"/>
          <w:pgSz w:w="16830" w:h="11900"/>
          <w:pgMar w:top="1011" w:right="1665" w:bottom="400" w:left="1174" w:header="0" w:footer="0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97" w:line="183" w:lineRule="auto"/>
        <w:ind w:left="180"/>
        <w:rPr>
          <w:sz w:val="30"/>
          <w:szCs w:val="30"/>
        </w:rPr>
      </w:pPr>
      <w:r>
        <w:rPr>
          <w:spacing w:val="-13"/>
          <w:sz w:val="30"/>
          <w:szCs w:val="30"/>
        </w:rPr>
        <w:t>—</w:t>
      </w:r>
      <w:r>
        <w:rPr>
          <w:spacing w:val="3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30</w:t>
      </w:r>
      <w:r>
        <w:rPr>
          <w:spacing w:val="97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—</w:t>
      </w:r>
    </w:p>
    <w:sectPr>
      <w:pgSz w:w="11900" w:h="16830"/>
      <w:pgMar w:top="1430" w:right="1629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7522DD"/>
    <w:rsid w:val="0FB25BF7"/>
    <w:rsid w:val="1D835D16"/>
    <w:rsid w:val="33256A7A"/>
    <w:rsid w:val="39F7E20E"/>
    <w:rsid w:val="3ADFD139"/>
    <w:rsid w:val="3B4F9628"/>
    <w:rsid w:val="3DFB75B0"/>
    <w:rsid w:val="3E7F59AB"/>
    <w:rsid w:val="47F778F0"/>
    <w:rsid w:val="4BF36C58"/>
    <w:rsid w:val="4E782789"/>
    <w:rsid w:val="55FF2001"/>
    <w:rsid w:val="59B77CA4"/>
    <w:rsid w:val="5E8B6F73"/>
    <w:rsid w:val="5F6D0D8F"/>
    <w:rsid w:val="5FF154F9"/>
    <w:rsid w:val="62544D57"/>
    <w:rsid w:val="66567593"/>
    <w:rsid w:val="667B65A1"/>
    <w:rsid w:val="6D86938B"/>
    <w:rsid w:val="6FF7E5E3"/>
    <w:rsid w:val="6FFF6C95"/>
    <w:rsid w:val="7AAFA095"/>
    <w:rsid w:val="7AFEC6F7"/>
    <w:rsid w:val="7BFF674B"/>
    <w:rsid w:val="7DBF396D"/>
    <w:rsid w:val="7F3F4C90"/>
    <w:rsid w:val="7F5C2CC2"/>
    <w:rsid w:val="7F5F152C"/>
    <w:rsid w:val="7FBAAAC7"/>
    <w:rsid w:val="7FCFD2D4"/>
    <w:rsid w:val="AFD855FB"/>
    <w:rsid w:val="BE669C3D"/>
    <w:rsid w:val="BFE2A5D0"/>
    <w:rsid w:val="D6F7C1D0"/>
    <w:rsid w:val="E7DD5712"/>
    <w:rsid w:val="EAD65B07"/>
    <w:rsid w:val="EFF4B73F"/>
    <w:rsid w:val="F0FF7DF7"/>
    <w:rsid w:val="F2FD49D9"/>
    <w:rsid w:val="F57F13C0"/>
    <w:rsid w:val="F6A70F71"/>
    <w:rsid w:val="F79D2735"/>
    <w:rsid w:val="F7EB8DCB"/>
    <w:rsid w:val="F7FD2D0F"/>
    <w:rsid w:val="F96B2A0F"/>
    <w:rsid w:val="FAEBEA3D"/>
    <w:rsid w:val="FD25CB0B"/>
    <w:rsid w:val="FDFD8875"/>
    <w:rsid w:val="FE7F5FAF"/>
    <w:rsid w:val="FF5F9265"/>
    <w:rsid w:val="FF6F111C"/>
    <w:rsid w:val="FFE4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0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2726</Words>
  <Characters>4478</Characters>
  <TotalTime>2</TotalTime>
  <ScaleCrop>false</ScaleCrop>
  <LinksUpToDate>false</LinksUpToDate>
  <CharactersWithSpaces>4612</CharactersWithSpaces>
  <Application>WPS Office_11.8.6.11021_F1E327BC-269C-435d-A152-05C5408002CA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2024-04-13T09:55:00Z</dcterms:created>
  <dc:creator>Administrator.USER-20210517NZ</dc:creator>
  <cp:lastModifiedBy>.</cp:lastModifiedBy>
  <cp:lastPrinted>2024-12-20T06:25:00Z</cp:lastPrinted>
  <dcterms:modified xsi:type="dcterms:W3CDTF">2024-12-24T01:09:57Z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2024-04-10T09:55:40Z</vt:filetime>
  </property>
  <property fmtid="{D5CDD505-2E9C-101B-9397-08002B2CF9AE}" pid="4" name="UsrData">
    <vt:lpwstr>6615f194f024c1001f693ca7wl</vt:lpwstr>
  </property>
  <property fmtid="{D5CDD505-2E9C-101B-9397-08002B2CF9AE}" pid="5" name="KSOProductBuildVer">
    <vt:lpwstr>2052-11.8.6.11021</vt:lpwstr>
  </property>
  <property fmtid="{D5CDD505-2E9C-101B-9397-08002B2CF9AE}" pid="6" name="ICV">
    <vt:lpwstr>A1F40BC79340401FB177D95B05F6F18D_13</vt:lpwstr>
  </property>
</Properties>
</file>