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2A27C">
      <w:pPr>
        <w:pStyle w:val="12"/>
        <w:jc w:val="center"/>
        <w:rPr>
          <w:sz w:val="56"/>
          <w:szCs w:val="56"/>
        </w:rPr>
      </w:pPr>
    </w:p>
    <w:p w14:paraId="644FA9B8">
      <w:pPr>
        <w:pStyle w:val="12"/>
        <w:jc w:val="center"/>
        <w:rPr>
          <w:sz w:val="56"/>
          <w:szCs w:val="56"/>
        </w:rPr>
      </w:pPr>
    </w:p>
    <w:p w14:paraId="137A4171">
      <w:pPr>
        <w:pStyle w:val="12"/>
        <w:jc w:val="center"/>
        <w:rPr>
          <w:sz w:val="84"/>
          <w:szCs w:val="84"/>
        </w:rPr>
      </w:pPr>
    </w:p>
    <w:p w14:paraId="452C4328">
      <w:pPr>
        <w:pStyle w:val="12"/>
        <w:jc w:val="center"/>
        <w:rPr>
          <w:sz w:val="84"/>
          <w:szCs w:val="84"/>
        </w:rPr>
      </w:pPr>
    </w:p>
    <w:p w14:paraId="231DF9D8">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202</w:t>
      </w:r>
      <w:r>
        <w:rPr>
          <w:rFonts w:hint="eastAsia" w:ascii="方正小标宋_GBK" w:hAnsi="方正小标宋_GBK" w:eastAsia="方正小标宋_GBK" w:cs="方正小标宋_GBK"/>
          <w:sz w:val="72"/>
          <w:szCs w:val="72"/>
          <w:lang w:val="en-US" w:eastAsia="zh-CN"/>
        </w:rPr>
        <w:t>3</w:t>
      </w:r>
      <w:r>
        <w:rPr>
          <w:rFonts w:hint="eastAsia" w:ascii="方正小标宋_GBK" w:hAnsi="方正小标宋_GBK" w:eastAsia="方正小标宋_GBK" w:cs="方正小标宋_GBK"/>
          <w:sz w:val="72"/>
          <w:szCs w:val="72"/>
        </w:rPr>
        <w:t>年度</w:t>
      </w:r>
    </w:p>
    <w:p w14:paraId="79DF9558">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中共岳阳市纪律检查委员会</w:t>
      </w:r>
    </w:p>
    <w:p w14:paraId="6F8B2060">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部门决算</w:t>
      </w:r>
    </w:p>
    <w:p w14:paraId="70C6D45C">
      <w:pPr>
        <w:pStyle w:val="12"/>
        <w:jc w:val="center"/>
        <w:rPr>
          <w:rFonts w:hint="eastAsia" w:ascii="方正小标宋_GBK" w:hAnsi="方正小标宋_GBK" w:eastAsia="方正小标宋_GBK" w:cs="方正小标宋_GBK"/>
          <w:sz w:val="56"/>
          <w:szCs w:val="56"/>
        </w:rPr>
      </w:pPr>
    </w:p>
    <w:p w14:paraId="6E947574">
      <w:pPr>
        <w:pStyle w:val="12"/>
        <w:jc w:val="center"/>
        <w:rPr>
          <w:sz w:val="32"/>
          <w:szCs w:val="32"/>
        </w:rPr>
      </w:pPr>
    </w:p>
    <w:p w14:paraId="65654B44">
      <w:pPr>
        <w:pStyle w:val="12"/>
        <w:jc w:val="center"/>
        <w:rPr>
          <w:sz w:val="32"/>
          <w:szCs w:val="32"/>
        </w:rPr>
      </w:pPr>
    </w:p>
    <w:p w14:paraId="6943C1E3">
      <w:pPr>
        <w:pStyle w:val="12"/>
        <w:jc w:val="center"/>
        <w:rPr>
          <w:sz w:val="32"/>
          <w:szCs w:val="32"/>
        </w:rPr>
        <w:sectPr>
          <w:pgSz w:w="11906" w:h="16838"/>
          <w:pgMar w:top="1701" w:right="1417" w:bottom="1701" w:left="1417" w:header="851" w:footer="992" w:gutter="0"/>
          <w:cols w:space="425" w:num="1"/>
          <w:docGrid w:type="linesAndChars" w:linePitch="312" w:charSpace="0"/>
        </w:sectPr>
      </w:pPr>
    </w:p>
    <w:p w14:paraId="1880BE5D">
      <w:pPr>
        <w:pStyle w:val="12"/>
        <w:jc w:val="center"/>
        <w:rPr>
          <w:sz w:val="32"/>
          <w:szCs w:val="32"/>
        </w:rPr>
      </w:pPr>
    </w:p>
    <w:p w14:paraId="6086F91B">
      <w:pPr>
        <w:rPr>
          <w:sz w:val="32"/>
          <w:szCs w:val="32"/>
        </w:rPr>
      </w:pPr>
      <w:r>
        <w:rPr>
          <w:sz w:val="32"/>
          <w:szCs w:val="32"/>
        </w:rPr>
        <w:br w:type="page"/>
      </w:r>
    </w:p>
    <w:p w14:paraId="5BA78D30">
      <w:pPr>
        <w:pStyle w:val="12"/>
        <w:jc w:val="center"/>
        <w:rPr>
          <w:sz w:val="32"/>
          <w:szCs w:val="32"/>
        </w:rPr>
      </w:pPr>
    </w:p>
    <w:p w14:paraId="46CB9E21">
      <w:pPr>
        <w:pStyle w:val="12"/>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_GBK" w:hAnsi="方正小标宋_GBK" w:eastAsia="方正小标宋_GBK" w:cs="方正小标宋_GBK"/>
          <w:b/>
          <w:sz w:val="44"/>
          <w:szCs w:val="44"/>
        </w:rPr>
      </w:pPr>
      <w:r>
        <w:rPr>
          <w:rFonts w:hint="eastAsia" w:ascii="方正小标宋_GBK" w:hAnsi="方正小标宋_GBK" w:eastAsia="方正小标宋_GBK" w:cs="方正小标宋_GBK"/>
          <w:b/>
          <w:sz w:val="44"/>
          <w:szCs w:val="44"/>
        </w:rPr>
        <w:t>目</w:t>
      </w:r>
      <w:r>
        <w:rPr>
          <w:rFonts w:hint="eastAsia" w:ascii="方正小标宋_GBK" w:hAnsi="方正小标宋_GBK" w:eastAsia="方正小标宋_GBK" w:cs="方正小标宋_GBK"/>
          <w:b/>
          <w:sz w:val="44"/>
          <w:szCs w:val="44"/>
          <w:lang w:val="en-US" w:eastAsia="zh-CN"/>
        </w:rPr>
        <w:t xml:space="preserve">    </w:t>
      </w:r>
      <w:r>
        <w:rPr>
          <w:rFonts w:hint="eastAsia" w:ascii="方正小标宋_GBK" w:hAnsi="方正小标宋_GBK" w:eastAsia="方正小标宋_GBK" w:cs="方正小标宋_GBK"/>
          <w:b/>
          <w:sz w:val="44"/>
          <w:szCs w:val="44"/>
        </w:rPr>
        <w:t>录</w:t>
      </w:r>
    </w:p>
    <w:p w14:paraId="5C9905C2">
      <w:pPr>
        <w:pStyle w:val="12"/>
        <w:spacing w:line="500" w:lineRule="exact"/>
        <w:jc w:val="center"/>
        <w:rPr>
          <w:rFonts w:hint="eastAsia"/>
          <w:b/>
          <w:sz w:val="36"/>
          <w:szCs w:val="28"/>
        </w:rPr>
      </w:pPr>
    </w:p>
    <w:p w14:paraId="147DC4A2">
      <w:pPr>
        <w:pStyle w:val="12"/>
        <w:keepNext w:val="0"/>
        <w:keepLines w:val="0"/>
        <w:pageBreakBefore w:val="0"/>
        <w:widowControl w:val="0"/>
        <w:kinsoku/>
        <w:wordWrap/>
        <w:overflowPunct/>
        <w:topLinePunct w:val="0"/>
        <w:bidi w:val="0"/>
        <w:snapToGrid/>
        <w:spacing w:line="540" w:lineRule="exact"/>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第一部分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中共岳阳市纪律检查委员会</w:t>
      </w:r>
      <w:r>
        <w:rPr>
          <w:rFonts w:hint="eastAsia" w:ascii="黑体" w:hAnsi="黑体" w:eastAsia="黑体" w:cs="黑体"/>
          <w:b w:val="0"/>
          <w:bCs/>
          <w:sz w:val="30"/>
          <w:szCs w:val="30"/>
          <w:lang w:eastAsia="zh-CN"/>
        </w:rPr>
        <w:t>部门</w:t>
      </w:r>
      <w:r>
        <w:rPr>
          <w:rFonts w:hint="eastAsia" w:ascii="黑体" w:hAnsi="黑体" w:eastAsia="黑体" w:cs="黑体"/>
          <w:b w:val="0"/>
          <w:bCs/>
          <w:sz w:val="30"/>
          <w:szCs w:val="30"/>
        </w:rPr>
        <w:t>概况</w:t>
      </w:r>
    </w:p>
    <w:p w14:paraId="52DB5340">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一、部门职责</w:t>
      </w:r>
    </w:p>
    <w:p w14:paraId="133EFF3B">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二、机构设置及决算单位构成</w:t>
      </w:r>
    </w:p>
    <w:p w14:paraId="130D4220">
      <w:pPr>
        <w:pStyle w:val="12"/>
        <w:keepNext w:val="0"/>
        <w:keepLines w:val="0"/>
        <w:pageBreakBefore w:val="0"/>
        <w:widowControl w:val="0"/>
        <w:kinsoku/>
        <w:wordWrap/>
        <w:overflowPunct/>
        <w:topLinePunct w:val="0"/>
        <w:bidi w:val="0"/>
        <w:snapToGrid/>
        <w:spacing w:line="540" w:lineRule="exact"/>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第二部分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部门决算表</w:t>
      </w:r>
    </w:p>
    <w:p w14:paraId="0CC8A143">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一、收入支出决算总表</w:t>
      </w:r>
    </w:p>
    <w:p w14:paraId="50A2ED1D">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二、收入决算表</w:t>
      </w:r>
    </w:p>
    <w:p w14:paraId="593C27E6">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三、支出决算表</w:t>
      </w:r>
    </w:p>
    <w:p w14:paraId="3C774389">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四、财政拨款收入支出决算总表</w:t>
      </w:r>
    </w:p>
    <w:p w14:paraId="4FDEDAC0">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五、一般公共预算财政拨款支出决算表</w:t>
      </w:r>
    </w:p>
    <w:p w14:paraId="6C1EFC58">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六、一般公共预算财政拨款基本支出决算明细表</w:t>
      </w:r>
    </w:p>
    <w:p w14:paraId="10F9A1F8">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七、政府性基金预算财政拨款收入支出决算表</w:t>
      </w:r>
    </w:p>
    <w:p w14:paraId="743D6F5C">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八、国有资本经营预算财政拨款支出决算表</w:t>
      </w:r>
    </w:p>
    <w:p w14:paraId="296D58B2">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九、财政拨款“三公”经费支出决算表</w:t>
      </w:r>
    </w:p>
    <w:p w14:paraId="07807ED6">
      <w:pPr>
        <w:pStyle w:val="12"/>
        <w:keepNext w:val="0"/>
        <w:keepLines w:val="0"/>
        <w:pageBreakBefore w:val="0"/>
        <w:widowControl w:val="0"/>
        <w:kinsoku/>
        <w:wordWrap/>
        <w:overflowPunct/>
        <w:topLinePunct w:val="0"/>
        <w:bidi w:val="0"/>
        <w:snapToGrid/>
        <w:spacing w:line="540" w:lineRule="exact"/>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第三部分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部门决算情况说明</w:t>
      </w:r>
    </w:p>
    <w:p w14:paraId="24F6F9A3">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一、收入支出决算总体情况说明</w:t>
      </w:r>
    </w:p>
    <w:p w14:paraId="32E84AB9">
      <w:pPr>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二、收入决算情况说明</w:t>
      </w:r>
    </w:p>
    <w:p w14:paraId="073B6076">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三、支出决算情况说明</w:t>
      </w:r>
    </w:p>
    <w:p w14:paraId="5A6DE39F">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四、财政拨款收入支出决算总体情况说明</w:t>
      </w:r>
    </w:p>
    <w:p w14:paraId="38F964C1">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五、一般公共预算财政拨款支出决算情况说明</w:t>
      </w:r>
    </w:p>
    <w:p w14:paraId="2E673E07">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六、一般公共预算财政拨款基本支出决算情况说明</w:t>
      </w:r>
    </w:p>
    <w:p w14:paraId="411C81AF">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七、政府性基金预算收入支出决算情况</w:t>
      </w:r>
    </w:p>
    <w:p w14:paraId="735B43F7">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八、</w:t>
      </w:r>
      <w:r>
        <w:rPr>
          <w:rFonts w:hint="eastAsia" w:ascii="仿宋_GB2312" w:hAnsi="仿宋_GB2312" w:eastAsia="仿宋_GB2312" w:cs="仿宋_GB2312"/>
          <w:sz w:val="30"/>
          <w:szCs w:val="30"/>
        </w:rPr>
        <w:t>国有资本经营预算财政拨款支出决算</w:t>
      </w:r>
      <w:r>
        <w:rPr>
          <w:rFonts w:hint="eastAsia" w:ascii="仿宋_GB2312" w:hAnsi="仿宋_GB2312" w:eastAsia="仿宋_GB2312" w:cs="仿宋_GB2312"/>
          <w:sz w:val="30"/>
          <w:szCs w:val="30"/>
          <w:lang w:eastAsia="zh-CN"/>
        </w:rPr>
        <w:t>情况</w:t>
      </w:r>
    </w:p>
    <w:p w14:paraId="4577F957">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lang w:eastAsia="zh-CN"/>
        </w:rPr>
      </w:pPr>
      <w:r>
        <w:rPr>
          <w:rFonts w:hint="eastAsia" w:ascii="仿宋_GB2312" w:hAnsi="仿宋_GB2312" w:eastAsia="仿宋_GB2312" w:cs="仿宋_GB2312"/>
          <w:color w:val="000000"/>
          <w:kern w:val="0"/>
          <w:sz w:val="30"/>
          <w:szCs w:val="30"/>
        </w:rPr>
        <w:t>九、财政拨款三公经费支出决算情况说明</w:t>
      </w:r>
    </w:p>
    <w:p w14:paraId="7C9C1FC7">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十、关于机关运行经费支出说明</w:t>
      </w:r>
    </w:p>
    <w:p w14:paraId="40FD9F38">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color w:val="000000"/>
          <w:kern w:val="0"/>
          <w:sz w:val="30"/>
          <w:szCs w:val="30"/>
        </w:rPr>
        <w:t>十一、一般性支出情况说明</w:t>
      </w:r>
    </w:p>
    <w:p w14:paraId="777752BE">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rPr>
      </w:pPr>
      <w:r>
        <w:rPr>
          <w:rFonts w:hint="eastAsia" w:ascii="仿宋_GB2312" w:hAnsi="仿宋_GB2312" w:eastAsia="仿宋_GB2312" w:cs="仿宋_GB2312"/>
          <w:sz w:val="30"/>
          <w:szCs w:val="30"/>
        </w:rPr>
        <w:t>十二、</w:t>
      </w:r>
      <w:r>
        <w:rPr>
          <w:rFonts w:hint="eastAsia" w:ascii="仿宋_GB2312" w:hAnsi="仿宋_GB2312" w:eastAsia="仿宋_GB2312" w:cs="仿宋_GB2312"/>
          <w:color w:val="000000"/>
          <w:kern w:val="0"/>
          <w:sz w:val="30"/>
          <w:szCs w:val="30"/>
        </w:rPr>
        <w:t>关于政府采购支出说明</w:t>
      </w:r>
    </w:p>
    <w:p w14:paraId="3B1B8902">
      <w:pPr>
        <w:keepNext w:val="0"/>
        <w:keepLines w:val="0"/>
        <w:pageBreakBefore w:val="0"/>
        <w:widowControl w:val="0"/>
        <w:kinsoku/>
        <w:wordWrap/>
        <w:overflowPunct/>
        <w:topLinePunct w:val="0"/>
        <w:autoSpaceDE w:val="0"/>
        <w:autoSpaceDN w:val="0"/>
        <w:bidi w:val="0"/>
        <w:adjustRightInd w:val="0"/>
        <w:snapToGrid/>
        <w:spacing w:line="540" w:lineRule="exact"/>
        <w:ind w:firstLine="750" w:firstLineChars="250"/>
        <w:jc w:val="both"/>
        <w:textAlignment w:val="auto"/>
        <w:rPr>
          <w:rFonts w:hint="eastAsia" w:ascii="仿宋_GB2312" w:hAnsi="仿宋_GB2312" w:eastAsia="仿宋_GB2312" w:cs="仿宋_GB2312"/>
          <w:color w:val="000000"/>
          <w:kern w:val="0"/>
          <w:sz w:val="30"/>
          <w:szCs w:val="30"/>
          <w:lang w:val="en-US" w:eastAsia="zh-CN" w:bidi="ar-SA"/>
        </w:rPr>
      </w:pPr>
      <w:r>
        <w:rPr>
          <w:rFonts w:hint="eastAsia" w:ascii="仿宋_GB2312" w:hAnsi="仿宋_GB2312" w:eastAsia="仿宋_GB2312" w:cs="仿宋_GB2312"/>
          <w:color w:val="000000"/>
          <w:kern w:val="0"/>
          <w:sz w:val="30"/>
          <w:szCs w:val="30"/>
          <w:lang w:val="en-US" w:eastAsia="zh-CN" w:bidi="ar-SA"/>
        </w:rPr>
        <w:t>十三、关于国有资产占用情况说明</w:t>
      </w:r>
    </w:p>
    <w:p w14:paraId="51D2896C">
      <w:pPr>
        <w:pStyle w:val="12"/>
        <w:keepNext w:val="0"/>
        <w:keepLines w:val="0"/>
        <w:pageBreakBefore w:val="0"/>
        <w:widowControl w:val="0"/>
        <w:kinsoku/>
        <w:wordWrap/>
        <w:overflowPunct/>
        <w:topLinePunct w:val="0"/>
        <w:bidi w:val="0"/>
        <w:snapToGrid/>
        <w:spacing w:line="540" w:lineRule="exact"/>
        <w:ind w:firstLine="750" w:firstLineChars="25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color w:val="000000"/>
          <w:kern w:val="0"/>
          <w:sz w:val="30"/>
          <w:szCs w:val="30"/>
          <w:lang w:val="en-US" w:eastAsia="zh-CN" w:bidi="ar-SA"/>
        </w:rPr>
        <w:t>十四、</w:t>
      </w:r>
      <w:r>
        <w:rPr>
          <w:rFonts w:hint="eastAsia" w:ascii="仿宋_GB2312" w:hAnsi="仿宋_GB2312" w:eastAsia="仿宋_GB2312" w:cs="仿宋_GB2312"/>
          <w:sz w:val="30"/>
          <w:szCs w:val="30"/>
        </w:rPr>
        <w:t>关于</w:t>
      </w:r>
      <w:r>
        <w:rPr>
          <w:rFonts w:hint="default" w:ascii="Times New Roman" w:hAnsi="Times New Roman" w:eastAsia="仿宋_GB2312" w:cs="Times New Roman"/>
          <w:sz w:val="30"/>
          <w:szCs w:val="30"/>
        </w:rPr>
        <w:t>202</w:t>
      </w:r>
      <w:r>
        <w:rPr>
          <w:rFonts w:hint="default" w:ascii="Times New Roman" w:hAnsi="Times New Roman" w:eastAsia="仿宋_GB2312" w:cs="Times New Roman"/>
          <w:sz w:val="30"/>
          <w:szCs w:val="30"/>
          <w:lang w:val="en-US" w:eastAsia="zh-CN"/>
        </w:rPr>
        <w:t>3</w:t>
      </w:r>
      <w:r>
        <w:rPr>
          <w:rFonts w:hint="eastAsia" w:ascii="仿宋_GB2312" w:hAnsi="仿宋_GB2312" w:eastAsia="仿宋_GB2312" w:cs="仿宋_GB2312"/>
          <w:sz w:val="30"/>
          <w:szCs w:val="30"/>
        </w:rPr>
        <w:t>年度</w:t>
      </w:r>
      <w:r>
        <w:rPr>
          <w:rFonts w:hint="eastAsia" w:ascii="仿宋_GB2312" w:hAnsi="仿宋_GB2312" w:eastAsia="仿宋_GB2312" w:cs="仿宋_GB2312"/>
          <w:sz w:val="30"/>
          <w:szCs w:val="30"/>
          <w:lang w:eastAsia="zh-CN"/>
        </w:rPr>
        <w:t>预算</w:t>
      </w:r>
      <w:r>
        <w:rPr>
          <w:rFonts w:hint="eastAsia" w:ascii="仿宋_GB2312" w:hAnsi="仿宋_GB2312" w:eastAsia="仿宋_GB2312" w:cs="仿宋_GB2312"/>
          <w:sz w:val="30"/>
          <w:szCs w:val="30"/>
        </w:rPr>
        <w:t>绩效情况的说明</w:t>
      </w:r>
    </w:p>
    <w:p w14:paraId="1F30540E">
      <w:pPr>
        <w:pStyle w:val="12"/>
        <w:keepNext w:val="0"/>
        <w:keepLines w:val="0"/>
        <w:pageBreakBefore w:val="0"/>
        <w:widowControl w:val="0"/>
        <w:kinsoku/>
        <w:wordWrap/>
        <w:overflowPunct/>
        <w:topLinePunct w:val="0"/>
        <w:bidi w:val="0"/>
        <w:snapToGrid/>
        <w:spacing w:line="540" w:lineRule="exact"/>
        <w:jc w:val="both"/>
        <w:textAlignment w:val="auto"/>
        <w:rPr>
          <w:rFonts w:hint="eastAsia" w:ascii="黑体" w:hAnsi="黑体" w:eastAsia="黑体" w:cs="黑体"/>
          <w:b w:val="0"/>
          <w:bCs/>
          <w:sz w:val="30"/>
          <w:szCs w:val="30"/>
        </w:rPr>
      </w:pPr>
      <w:r>
        <w:rPr>
          <w:rFonts w:hint="eastAsia" w:ascii="黑体" w:hAnsi="黑体" w:eastAsia="黑体" w:cs="黑体"/>
          <w:b w:val="0"/>
          <w:bCs/>
          <w:sz w:val="30"/>
          <w:szCs w:val="30"/>
        </w:rPr>
        <w:t>第四部分</w:t>
      </w:r>
      <w:r>
        <w:rPr>
          <w:rFonts w:hint="eastAsia" w:ascii="黑体" w:hAnsi="黑体" w:eastAsia="黑体" w:cs="黑体"/>
          <w:b w:val="0"/>
          <w:bCs/>
          <w:sz w:val="30"/>
          <w:szCs w:val="30"/>
          <w:lang w:val="en-US" w:eastAsia="zh-CN"/>
        </w:rPr>
        <w:t xml:space="preserve"> </w:t>
      </w:r>
      <w:r>
        <w:rPr>
          <w:rFonts w:hint="eastAsia" w:ascii="黑体" w:hAnsi="黑体" w:eastAsia="黑体" w:cs="黑体"/>
          <w:b w:val="0"/>
          <w:bCs/>
          <w:sz w:val="30"/>
          <w:szCs w:val="30"/>
        </w:rPr>
        <w:t>名词解释</w:t>
      </w:r>
    </w:p>
    <w:p w14:paraId="6C4DC68C">
      <w:pPr>
        <w:pStyle w:val="12"/>
        <w:keepNext w:val="0"/>
        <w:keepLines w:val="0"/>
        <w:pageBreakBefore w:val="0"/>
        <w:widowControl w:val="0"/>
        <w:kinsoku/>
        <w:wordWrap/>
        <w:overflowPunct/>
        <w:topLinePunct w:val="0"/>
        <w:bidi w:val="0"/>
        <w:snapToGrid/>
        <w:spacing w:line="540" w:lineRule="exact"/>
        <w:jc w:val="both"/>
        <w:textAlignment w:val="auto"/>
        <w:rPr>
          <w:rFonts w:hint="eastAsia" w:ascii="黑体" w:hAnsi="黑体" w:eastAsia="黑体" w:cs="黑体"/>
          <w:b w:val="0"/>
          <w:bCs/>
          <w:sz w:val="30"/>
          <w:szCs w:val="30"/>
          <w:lang w:eastAsia="zh-CN"/>
        </w:rPr>
      </w:pPr>
      <w:r>
        <w:rPr>
          <w:rFonts w:hint="eastAsia" w:ascii="黑体" w:hAnsi="黑体" w:eastAsia="黑体" w:cs="黑体"/>
          <w:b w:val="0"/>
          <w:bCs/>
          <w:sz w:val="30"/>
          <w:szCs w:val="30"/>
        </w:rPr>
        <w:t>第</w:t>
      </w:r>
      <w:r>
        <w:rPr>
          <w:rFonts w:hint="eastAsia" w:hAnsi="黑体" w:cs="黑体"/>
          <w:b w:val="0"/>
          <w:bCs/>
          <w:sz w:val="30"/>
          <w:szCs w:val="30"/>
          <w:lang w:eastAsia="zh-CN"/>
        </w:rPr>
        <w:t>五</w:t>
      </w:r>
      <w:r>
        <w:rPr>
          <w:rFonts w:hint="eastAsia" w:ascii="黑体" w:hAnsi="黑体" w:eastAsia="黑体" w:cs="黑体"/>
          <w:b w:val="0"/>
          <w:bCs/>
          <w:sz w:val="30"/>
          <w:szCs w:val="30"/>
        </w:rPr>
        <w:t>部分</w:t>
      </w:r>
      <w:r>
        <w:rPr>
          <w:rFonts w:hint="eastAsia" w:ascii="黑体" w:hAnsi="黑体" w:eastAsia="黑体" w:cs="黑体"/>
          <w:b w:val="0"/>
          <w:bCs/>
          <w:sz w:val="30"/>
          <w:szCs w:val="30"/>
          <w:lang w:val="en-US" w:eastAsia="zh-CN"/>
        </w:rPr>
        <w:t xml:space="preserve"> </w:t>
      </w:r>
      <w:r>
        <w:rPr>
          <w:rFonts w:hint="eastAsia" w:hAnsi="黑体" w:cs="黑体"/>
          <w:b w:val="0"/>
          <w:bCs/>
          <w:sz w:val="30"/>
          <w:szCs w:val="30"/>
          <w:lang w:eastAsia="zh-CN"/>
        </w:rPr>
        <w:t>附件</w:t>
      </w:r>
    </w:p>
    <w:p w14:paraId="7E14CD4E">
      <w:pPr>
        <w:pStyle w:val="12"/>
        <w:jc w:val="center"/>
        <w:rPr>
          <w:rFonts w:hint="eastAsia" w:ascii="方正小标宋_GBK" w:hAnsi="方正小标宋_GBK" w:eastAsia="方正小标宋_GBK" w:cs="方正小标宋_GBK"/>
          <w:sz w:val="84"/>
          <w:szCs w:val="84"/>
        </w:rPr>
      </w:pPr>
    </w:p>
    <w:p w14:paraId="17195004">
      <w:pPr>
        <w:pStyle w:val="12"/>
        <w:jc w:val="center"/>
        <w:rPr>
          <w:rFonts w:hint="eastAsia" w:ascii="方正小标宋_GBK" w:hAnsi="方正小标宋_GBK" w:eastAsia="方正小标宋_GBK" w:cs="方正小标宋_GBK"/>
          <w:sz w:val="84"/>
          <w:szCs w:val="84"/>
        </w:rPr>
        <w:sectPr>
          <w:pgSz w:w="11906" w:h="16838"/>
          <w:pgMar w:top="1701" w:right="1417" w:bottom="1701" w:left="1417" w:header="851" w:footer="992" w:gutter="0"/>
          <w:cols w:space="425" w:num="1"/>
          <w:docGrid w:type="linesAndChars" w:linePitch="312" w:charSpace="0"/>
        </w:sectPr>
      </w:pPr>
    </w:p>
    <w:p w14:paraId="64C7B57A">
      <w:pPr>
        <w:pStyle w:val="12"/>
        <w:jc w:val="center"/>
        <w:rPr>
          <w:rFonts w:hint="eastAsia" w:ascii="方正小标宋_GBK" w:hAnsi="方正小标宋_GBK" w:eastAsia="方正小标宋_GBK" w:cs="方正小标宋_GBK"/>
          <w:sz w:val="84"/>
          <w:szCs w:val="84"/>
        </w:rPr>
      </w:pPr>
    </w:p>
    <w:p w14:paraId="6B7FEC64">
      <w:pPr>
        <w:pStyle w:val="12"/>
        <w:jc w:val="center"/>
        <w:rPr>
          <w:rFonts w:hint="eastAsia" w:ascii="方正小标宋_GBK" w:hAnsi="方正小标宋_GBK" w:eastAsia="方正小标宋_GBK" w:cs="方正小标宋_GBK"/>
          <w:sz w:val="84"/>
          <w:szCs w:val="84"/>
        </w:rPr>
      </w:pPr>
    </w:p>
    <w:p w14:paraId="011E748B">
      <w:pPr>
        <w:pStyle w:val="12"/>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第一部分</w:t>
      </w:r>
    </w:p>
    <w:p w14:paraId="58FEA582">
      <w:pPr>
        <w:pStyle w:val="12"/>
        <w:jc w:val="center"/>
        <w:rPr>
          <w:rFonts w:hint="eastAsia" w:ascii="方正小标宋_GBK" w:hAnsi="方正小标宋_GBK" w:eastAsia="方正小标宋_GBK" w:cs="方正小标宋_GBK"/>
          <w:sz w:val="52"/>
          <w:szCs w:val="52"/>
        </w:rPr>
      </w:pPr>
    </w:p>
    <w:p w14:paraId="42092B99">
      <w:pPr>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中共岳阳市纪律检查委员会</w:t>
      </w:r>
      <w:r>
        <w:rPr>
          <w:rFonts w:hint="eastAsia" w:ascii="方正小标宋_GBK" w:hAnsi="方正小标宋_GBK" w:eastAsia="方正小标宋_GBK" w:cs="方正小标宋_GBK"/>
          <w:sz w:val="52"/>
          <w:szCs w:val="52"/>
          <w:lang w:eastAsia="zh-CN"/>
        </w:rPr>
        <w:t>部门</w:t>
      </w:r>
      <w:r>
        <w:rPr>
          <w:rFonts w:hint="eastAsia" w:ascii="方正小标宋_GBK" w:hAnsi="方正小标宋_GBK" w:eastAsia="方正小标宋_GBK" w:cs="方正小标宋_GBK"/>
          <w:sz w:val="52"/>
          <w:szCs w:val="52"/>
        </w:rPr>
        <w:t>概况</w:t>
      </w:r>
    </w:p>
    <w:p w14:paraId="3512A659">
      <w:pPr>
        <w:pStyle w:val="2"/>
        <w:rPr>
          <w:rFonts w:hint="eastAsia" w:ascii="方正小标宋_GBK" w:hAnsi="方正小标宋_GBK" w:eastAsia="方正小标宋_GBK" w:cs="方正小标宋_GBK"/>
          <w:sz w:val="84"/>
          <w:szCs w:val="84"/>
        </w:rPr>
      </w:pPr>
    </w:p>
    <w:p w14:paraId="66CD5191">
      <w:pPr>
        <w:pStyle w:val="3"/>
        <w:rPr>
          <w:rFonts w:hint="eastAsia" w:ascii="方正小标宋_GBK" w:hAnsi="方正小标宋_GBK" w:eastAsia="方正小标宋_GBK" w:cs="方正小标宋_GBK"/>
          <w:sz w:val="84"/>
          <w:szCs w:val="84"/>
        </w:rPr>
      </w:pPr>
    </w:p>
    <w:p w14:paraId="3EDBF66B">
      <w:pPr>
        <w:rPr>
          <w:rFonts w:hint="eastAsia" w:ascii="方正小标宋_GBK" w:hAnsi="方正小标宋_GBK" w:eastAsia="方正小标宋_GBK" w:cs="方正小标宋_GBK"/>
          <w:sz w:val="84"/>
          <w:szCs w:val="84"/>
        </w:rPr>
      </w:pPr>
    </w:p>
    <w:p w14:paraId="3C1F6FD8">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63A5FA86">
      <w:pPr>
        <w:pStyle w:val="3"/>
        <w:rPr>
          <w:rFonts w:hint="eastAsia"/>
        </w:rPr>
      </w:pPr>
    </w:p>
    <w:p w14:paraId="74768E9F">
      <w:pPr>
        <w:pStyle w:val="1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rPr>
        <w:t>部门职责</w:t>
      </w:r>
    </w:p>
    <w:p w14:paraId="1044298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根据《中共岳阳市纪律检查委员会、岳阳市监察委员会机关职能配置、内设机构和人员编制规定》，市纪委与市监委合署办公，实行一套工作机构、两个机关名称，履行党的纪律检查和国家监察两项职责。</w:t>
      </w:r>
    </w:p>
    <w:p w14:paraId="0A9C30B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29B01F36">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kern w:val="0"/>
          <w:sz w:val="32"/>
          <w:szCs w:val="32"/>
        </w:rPr>
      </w:pPr>
      <w:r>
        <w:rPr>
          <w:rFonts w:hint="eastAsia" w:ascii="楷体_GB2312" w:hAnsi="楷体_GB2312" w:eastAsia="楷体_GB2312" w:cs="楷体_GB2312"/>
          <w:bCs/>
          <w:kern w:val="0"/>
          <w:sz w:val="32"/>
          <w:szCs w:val="32"/>
        </w:rPr>
        <w:t>（一）内设机构设置。</w:t>
      </w:r>
      <w:r>
        <w:rPr>
          <w:rFonts w:hint="eastAsia" w:ascii="Times New Roman" w:hAnsi="Times New Roman" w:eastAsia="仿宋_GB2312" w:cs="仿宋_GB2312"/>
          <w:bCs/>
          <w:kern w:val="0"/>
          <w:sz w:val="32"/>
          <w:szCs w:val="32"/>
        </w:rPr>
        <w:t>岳阳市纪委监委设置19个副处级内设机构和2个正科级内设机构。19个副处级机构：综合部门4个，即办公室、组织部、宣传部、调研法规室；监督执纪部门15个，即党风政风监督室、信访室、案件监督管理室、第一至第十纪检监察室、案件审理室、纪检监察干部监督室。2个正科级内设机构：信息技术保障室、财务科。机关党委、机关纪委按照章程设置，机关工会、离退休人员管理服务科按相关规定设置。</w:t>
      </w:r>
    </w:p>
    <w:p w14:paraId="7A7E5ED5">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市委巡察办是中共岳阳市委巡察工作领导小组的日常办事机构，作为市委工作机关，为正处级，设在中共岳阳市纪律检查委员会。主要负责：传达贯彻中央、省委、市委、市委巡察工作领导小组的决策和部署；承担巡察工作有关的政策研究、制度建设等工作；统筹协调指导市委巡察组开展工作；协调指导县市区党委开展巡察等工作。设置3个正科级内设机构：综合联络科、巡察科、督办科。市委巡察办下设巡察事务中心，为正科级公益一类事业单位。负责全市巡查机构信息化建设工作，巡察信息资料的全面收集、统计分析、结果运用，以及参与集中巡察、调研等工作。</w:t>
      </w:r>
    </w:p>
    <w:p w14:paraId="53B1A483">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岳阳市纪委监委下设案件管理中心，为正科级公益一类事业单位。负责为监督执纪问责和监督调查处置提供必要的场所和安全管理、后勤保障服务等。</w:t>
      </w:r>
    </w:p>
    <w:p w14:paraId="60E46127">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岳阳市纪委监委下设市纪委监委事务中心，为正科级公益一类事业单位。负责市纪委市监委网站的管理维护与日常运行，权威发布重大案例及重要信息，承接市纪委监委其他政事分开的辅助性、服务性等事务性工作等。</w:t>
      </w:r>
    </w:p>
    <w:p w14:paraId="5CE7BCE8">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岳阳市纪委监委设置26个派驻纪检监察组：驻市委办公室纪检监察组、驻市委组织部纪检监察组、驻市委宣传部纪检监察组、驻市委政法委员会纪检监察组、驻市委统一战线工作部纪检监察组、驻市人大机关纪检监察组、驻市人民政府办公室纪检监察组、驻市政协机关纪检监察组、驻市发展和改革委员会纪检监察组、驻市农业农村局纪检监察组、驻市生态环境局纪检监察组、驻市交通运输局纪检监察组、驻市住房和城乡建设局纪检监察组、驻市城市管理和综合执法局纪检监察组、驻市民政局纪检监察组、驻市卫生健康委员会纪检监察组、驻市财政局纪检监察组、驻市市场监督管理局纪检监察组、驻市自然资源和规划局纪检监察组、驻市水利局纪检监察组、驻市人民政府国有资产监督管理委员会纪检监察组、驻市人力资源和社会保障局纪检监察组、驻市教育体育局纪检监察组、驻市公安局纪检监察组、驻市人民检察院纪检监察组、驻市中级人民法院纪检监察组。派驻纪检监察组均设置内设机构综合科。</w:t>
      </w:r>
    </w:p>
    <w:p w14:paraId="6990EFD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市纪委市监委派驻纪检监察组履行纪检、监察两项职能。派驻机构对派驻它的机关负责，接受其直接领导。派驻机构按照干部管理权限和派驻它的机关的授权履行监督、执纪、问责和监督、调查、处置职责。驻在部门具有行业管理职能的，派驻机构可以根据授权对驻在单位管理的行业、系统实施党内监督和国家监察。</w:t>
      </w:r>
    </w:p>
    <w:p w14:paraId="69770484">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仿宋_GB2312"/>
          <w:bCs/>
          <w:kern w:val="0"/>
          <w:sz w:val="32"/>
          <w:szCs w:val="32"/>
          <w:lang w:eastAsia="zh-CN"/>
        </w:rPr>
      </w:pPr>
      <w:r>
        <w:rPr>
          <w:rFonts w:hint="eastAsia" w:ascii="楷体_GB2312" w:hAnsi="楷体_GB2312" w:eastAsia="楷体_GB2312" w:cs="楷体_GB2312"/>
          <w:bCs/>
          <w:kern w:val="0"/>
          <w:sz w:val="32"/>
          <w:szCs w:val="32"/>
        </w:rPr>
        <w:t>（二）决算单位构成。</w:t>
      </w:r>
      <w:r>
        <w:rPr>
          <w:rFonts w:hint="eastAsia" w:ascii="Times New Roman" w:hAnsi="Times New Roman" w:eastAsia="仿宋_GB2312" w:cs="仿宋_GB2312"/>
          <w:bCs/>
          <w:kern w:val="0"/>
          <w:sz w:val="32"/>
          <w:szCs w:val="32"/>
          <w:lang w:val="en-US" w:eastAsia="zh-CN"/>
        </w:rPr>
        <w:t>中共岳阳市纪律检查委员会</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3</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val="en-US" w:eastAsia="zh-CN"/>
        </w:rPr>
        <w:t>中共岳阳市纪律检查委员会单位</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lang w:val="en-US" w:eastAsia="zh-CN"/>
        </w:rPr>
        <w:t>含</w:t>
      </w:r>
      <w:r>
        <w:rPr>
          <w:rFonts w:hint="eastAsia" w:ascii="方正仿宋_GBK" w:hAnsi="方正仿宋_GBK" w:eastAsia="方正仿宋_GBK" w:cs="方正仿宋_GBK"/>
          <w:b w:val="0"/>
          <w:bCs w:val="0"/>
          <w:kern w:val="0"/>
          <w:sz w:val="32"/>
          <w:szCs w:val="32"/>
          <w:lang w:val="en-US" w:eastAsia="zh-CN"/>
        </w:rPr>
        <w:t>市纪委监委事务中心及市委巡察办及其事务中心</w:t>
      </w:r>
      <w:r>
        <w:rPr>
          <w:rFonts w:hint="eastAsia" w:ascii="Times New Roman" w:hAnsi="Times New Roman" w:eastAsia="仿宋_GB2312" w:cs="仿宋_GB2312"/>
          <w:bCs/>
          <w:kern w:val="0"/>
          <w:sz w:val="32"/>
          <w:szCs w:val="32"/>
          <w:lang w:eastAsia="zh-CN"/>
        </w:rPr>
        <w:t>）</w:t>
      </w:r>
      <w:r>
        <w:rPr>
          <w:rFonts w:hint="eastAsia" w:ascii="Times New Roman" w:hAnsi="Times New Roman" w:eastAsia="仿宋_GB2312" w:cs="仿宋_GB2312"/>
          <w:bCs/>
          <w:kern w:val="0"/>
          <w:sz w:val="32"/>
          <w:szCs w:val="32"/>
        </w:rPr>
        <w:t>以及市纪委监委案件管理中心</w:t>
      </w:r>
      <w:r>
        <w:rPr>
          <w:rFonts w:hint="eastAsia" w:ascii="Times New Roman" w:hAnsi="Times New Roman" w:eastAsia="仿宋_GB2312" w:cs="仿宋_GB2312"/>
          <w:bCs/>
          <w:kern w:val="0"/>
          <w:sz w:val="32"/>
          <w:szCs w:val="32"/>
          <w:lang w:eastAsia="zh-CN"/>
        </w:rPr>
        <w:t>。</w:t>
      </w:r>
    </w:p>
    <w:p w14:paraId="57612F9A"/>
    <w:p w14:paraId="6B242D99">
      <w:pPr>
        <w:pStyle w:val="2"/>
      </w:pPr>
    </w:p>
    <w:p w14:paraId="5FDA6B7C">
      <w:pPr>
        <w:pStyle w:val="3"/>
      </w:pPr>
    </w:p>
    <w:p w14:paraId="083429AB">
      <w:pPr>
        <w:pStyle w:val="12"/>
        <w:jc w:val="center"/>
        <w:rPr>
          <w:rFonts w:hint="eastAsia" w:ascii="方正小标宋_GBK" w:hAnsi="方正小标宋_GBK" w:eastAsia="方正小标宋_GBK" w:cs="方正小标宋_GBK"/>
          <w:sz w:val="84"/>
          <w:szCs w:val="84"/>
        </w:rPr>
      </w:pPr>
    </w:p>
    <w:p w14:paraId="1788DA90">
      <w:pP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br w:type="page"/>
      </w:r>
    </w:p>
    <w:p w14:paraId="0F139B36">
      <w:pPr>
        <w:pStyle w:val="12"/>
        <w:jc w:val="center"/>
        <w:rPr>
          <w:rFonts w:hint="eastAsia" w:ascii="方正小标宋_GBK" w:hAnsi="方正小标宋_GBK" w:eastAsia="方正小标宋_GBK" w:cs="方正小标宋_GBK"/>
          <w:sz w:val="84"/>
          <w:szCs w:val="84"/>
        </w:rPr>
      </w:pPr>
    </w:p>
    <w:p w14:paraId="4BD16271">
      <w:pPr>
        <w:pStyle w:val="12"/>
        <w:jc w:val="center"/>
        <w:rPr>
          <w:rFonts w:hint="eastAsia" w:ascii="方正小标宋_GBK" w:hAnsi="方正小标宋_GBK" w:eastAsia="方正小标宋_GBK" w:cs="方正小标宋_GBK"/>
          <w:sz w:val="84"/>
          <w:szCs w:val="84"/>
        </w:rPr>
      </w:pPr>
    </w:p>
    <w:p w14:paraId="713B9ECB">
      <w:pPr>
        <w:pStyle w:val="12"/>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第二部分</w:t>
      </w:r>
    </w:p>
    <w:p w14:paraId="37E57E6A">
      <w:pPr>
        <w:pStyle w:val="12"/>
        <w:jc w:val="center"/>
        <w:rPr>
          <w:rFonts w:hint="eastAsia" w:ascii="方正小标宋_GBK" w:hAnsi="方正小标宋_GBK" w:eastAsia="方正小标宋_GBK" w:cs="方正小标宋_GBK"/>
          <w:sz w:val="52"/>
          <w:szCs w:val="52"/>
        </w:rPr>
      </w:pPr>
    </w:p>
    <w:p w14:paraId="6A6FA68E">
      <w:pPr>
        <w:pStyle w:val="12"/>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部门决算表</w:t>
      </w:r>
    </w:p>
    <w:p w14:paraId="43438C9B">
      <w:pPr>
        <w:pStyle w:val="12"/>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（见附件）</w:t>
      </w:r>
    </w:p>
    <w:p w14:paraId="3C312CA9">
      <w:pPr>
        <w:pStyle w:val="12"/>
        <w:jc w:val="center"/>
        <w:rPr>
          <w:rFonts w:hint="eastAsia" w:ascii="仿宋_GB2312" w:hAnsi="仿宋_GB2312" w:eastAsia="仿宋_GB2312" w:cs="仿宋_GB2312"/>
          <w:b w:val="0"/>
          <w:bCs w:val="0"/>
          <w:sz w:val="72"/>
          <w:szCs w:val="72"/>
          <w:lang w:eastAsia="zh-CN"/>
        </w:rPr>
      </w:pPr>
    </w:p>
    <w:p w14:paraId="56B06EB7">
      <w:pPr>
        <w:pStyle w:val="12"/>
        <w:jc w:val="center"/>
        <w:rPr>
          <w:rFonts w:hint="eastAsia" w:ascii="仿宋_GB2312" w:hAnsi="仿宋_GB2312" w:eastAsia="仿宋_GB2312" w:cs="仿宋_GB2312"/>
          <w:b w:val="0"/>
          <w:bCs w:val="0"/>
          <w:sz w:val="72"/>
          <w:szCs w:val="72"/>
          <w:lang w:eastAsia="zh-CN"/>
        </w:rPr>
      </w:pPr>
    </w:p>
    <w:p w14:paraId="075802B9">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5249B487">
      <w:pPr>
        <w:pStyle w:val="12"/>
        <w:jc w:val="center"/>
        <w:rPr>
          <w:rFonts w:hint="eastAsia" w:ascii="方正小标宋_GBK" w:hAnsi="方正小标宋_GBK" w:eastAsia="方正小标宋_GBK" w:cs="方正小标宋_GBK"/>
          <w:sz w:val="84"/>
          <w:szCs w:val="84"/>
        </w:rPr>
      </w:pPr>
    </w:p>
    <w:p w14:paraId="7517B438">
      <w:pPr>
        <w:pStyle w:val="12"/>
        <w:jc w:val="center"/>
        <w:rPr>
          <w:rFonts w:hint="eastAsia" w:ascii="方正小标宋_GBK" w:hAnsi="方正小标宋_GBK" w:eastAsia="方正小标宋_GBK" w:cs="方正小标宋_GBK"/>
          <w:sz w:val="84"/>
          <w:szCs w:val="84"/>
        </w:rPr>
      </w:pPr>
    </w:p>
    <w:p w14:paraId="60CEEA17">
      <w:pPr>
        <w:pStyle w:val="12"/>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第三部分</w:t>
      </w:r>
    </w:p>
    <w:p w14:paraId="47A9EF76">
      <w:pPr>
        <w:pStyle w:val="12"/>
        <w:jc w:val="center"/>
        <w:rPr>
          <w:rFonts w:hint="eastAsia" w:ascii="方正小标宋_GBK" w:hAnsi="方正小标宋_GBK" w:eastAsia="方正小标宋_GBK" w:cs="方正小标宋_GBK"/>
          <w:sz w:val="52"/>
          <w:szCs w:val="52"/>
        </w:rPr>
      </w:pPr>
    </w:p>
    <w:p w14:paraId="74553C2E">
      <w:pPr>
        <w:pStyle w:val="12"/>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202</w:t>
      </w:r>
      <w:r>
        <w:rPr>
          <w:rFonts w:hint="eastAsia" w:ascii="方正小标宋_GBK" w:hAnsi="方正小标宋_GBK" w:eastAsia="方正小标宋_GBK" w:cs="方正小标宋_GBK"/>
          <w:sz w:val="52"/>
          <w:szCs w:val="52"/>
          <w:lang w:val="en-US" w:eastAsia="zh-CN"/>
        </w:rPr>
        <w:t>3</w:t>
      </w:r>
      <w:r>
        <w:rPr>
          <w:rFonts w:hint="eastAsia" w:ascii="方正小标宋_GBK" w:hAnsi="方正小标宋_GBK" w:eastAsia="方正小标宋_GBK" w:cs="方正小标宋_GBK"/>
          <w:sz w:val="52"/>
          <w:szCs w:val="52"/>
        </w:rPr>
        <w:t>年度部门决算情况说明</w:t>
      </w:r>
    </w:p>
    <w:p w14:paraId="1F3D51E7">
      <w:pPr>
        <w:pStyle w:val="12"/>
        <w:jc w:val="center"/>
        <w:rPr>
          <w:rFonts w:hint="eastAsia" w:ascii="方正小标宋_GBK" w:hAnsi="方正小标宋_GBK" w:eastAsia="方正小标宋_GBK" w:cs="方正小标宋_GBK"/>
          <w:sz w:val="70"/>
          <w:szCs w:val="70"/>
        </w:rPr>
      </w:pPr>
    </w:p>
    <w:p w14:paraId="5630F87B">
      <w:pPr>
        <w:pStyle w:val="12"/>
        <w:jc w:val="center"/>
        <w:rPr>
          <w:rFonts w:hint="eastAsia" w:ascii="方正小标宋_GBK" w:hAnsi="方正小标宋_GBK" w:eastAsia="方正小标宋_GBK" w:cs="方正小标宋_GBK"/>
          <w:sz w:val="70"/>
          <w:szCs w:val="70"/>
        </w:rPr>
      </w:pPr>
    </w:p>
    <w:p w14:paraId="2FBA9AB7">
      <w:pPr>
        <w:pStyle w:val="12"/>
        <w:jc w:val="center"/>
        <w:rPr>
          <w:rFonts w:hint="eastAsia" w:ascii="方正小标宋_GBK" w:hAnsi="方正小标宋_GBK" w:eastAsia="方正小标宋_GBK" w:cs="方正小标宋_GBK"/>
          <w:sz w:val="70"/>
          <w:szCs w:val="70"/>
        </w:rPr>
      </w:pPr>
    </w:p>
    <w:p w14:paraId="294E3315">
      <w:pP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br w:type="page"/>
      </w:r>
    </w:p>
    <w:p w14:paraId="3C68265A">
      <w:pPr>
        <w:widowControl/>
        <w:ind w:firstLine="640" w:firstLineChars="200"/>
        <w:jc w:val="left"/>
        <w:rPr>
          <w:rFonts w:hint="eastAsia" w:ascii="黑体" w:hAnsi="黑体" w:eastAsia="黑体" w:cs="黑体"/>
          <w:b w:val="0"/>
          <w:bCs/>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说明：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由于</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决算编制时</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明细</w:t>
      </w:r>
      <w:r>
        <w:rPr>
          <w:rFonts w:hint="eastAsia" w:ascii="仿宋_GB2312" w:hAnsi="仿宋_GB2312" w:eastAsia="仿宋_GB2312" w:cs="仿宋_GB2312"/>
          <w:sz w:val="32"/>
          <w:szCs w:val="32"/>
          <w:lang w:eastAsia="zh-CN"/>
        </w:rPr>
        <w:t>至“金额单位：元</w:t>
      </w:r>
      <w:r>
        <w:rPr>
          <w:rFonts w:hint="eastAsia" w:ascii="仿宋_GB2312" w:hAnsi="仿宋_GB2312" w:eastAsia="仿宋_GB2312" w:cs="仿宋_GB2312"/>
          <w:sz w:val="32"/>
          <w:szCs w:val="32"/>
        </w:rPr>
        <w:t>”，而</w:t>
      </w:r>
      <w:r>
        <w:rPr>
          <w:rFonts w:hint="eastAsia" w:ascii="仿宋_GB2312" w:hAnsi="仿宋_GB2312" w:eastAsia="仿宋_GB2312" w:cs="仿宋_GB2312"/>
          <w:sz w:val="32"/>
          <w:szCs w:val="32"/>
          <w:lang w:eastAsia="zh-CN"/>
        </w:rPr>
        <w:t>本套部门决算文字说明</w:t>
      </w:r>
      <w:r>
        <w:rPr>
          <w:rFonts w:hint="eastAsia" w:ascii="仿宋_GB2312" w:hAnsi="仿宋_GB2312" w:eastAsia="仿宋_GB2312" w:cs="仿宋_GB2312"/>
          <w:sz w:val="32"/>
          <w:szCs w:val="32"/>
        </w:rPr>
        <w:t>和公开表格</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取数</w:t>
      </w:r>
      <w:r>
        <w:rPr>
          <w:rFonts w:hint="eastAsia" w:ascii="仿宋_GB2312" w:hAnsi="仿宋_GB2312" w:eastAsia="仿宋_GB2312" w:cs="仿宋_GB2312"/>
          <w:sz w:val="32"/>
          <w:szCs w:val="32"/>
          <w:lang w:eastAsia="zh-CN"/>
        </w:rPr>
        <w:t>转换为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金额单位：</w:t>
      </w:r>
      <w:r>
        <w:rPr>
          <w:rFonts w:hint="eastAsia" w:ascii="仿宋_GB2312" w:hAnsi="仿宋_GB2312" w:eastAsia="仿宋_GB2312" w:cs="仿宋_GB2312"/>
          <w:sz w:val="32"/>
          <w:szCs w:val="32"/>
        </w:rPr>
        <w:t>万元”，可能导致</w:t>
      </w:r>
      <w:r>
        <w:rPr>
          <w:rFonts w:hint="eastAsia" w:ascii="仿宋_GB2312" w:hAnsi="仿宋_GB2312" w:eastAsia="仿宋_GB2312" w:cs="仿宋_GB2312"/>
          <w:sz w:val="32"/>
          <w:szCs w:val="32"/>
          <w:lang w:eastAsia="zh-CN"/>
        </w:rPr>
        <w:t>以下文字说明中的各项数据取数以及公开</w:t>
      </w:r>
      <w:r>
        <w:rPr>
          <w:rFonts w:hint="eastAsia" w:ascii="仿宋_GB2312" w:hAnsi="仿宋_GB2312" w:eastAsia="仿宋_GB2312" w:cs="仿宋_GB2312"/>
          <w:sz w:val="32"/>
          <w:szCs w:val="32"/>
        </w:rPr>
        <w:t>表格</w:t>
      </w:r>
      <w:r>
        <w:rPr>
          <w:rFonts w:hint="eastAsia" w:ascii="仿宋_GB2312" w:hAnsi="仿宋_GB2312" w:eastAsia="仿宋_GB2312" w:cs="仿宋_GB2312"/>
          <w:sz w:val="32"/>
          <w:szCs w:val="32"/>
          <w:lang w:eastAsia="zh-CN"/>
        </w:rPr>
        <w:t>中的各项数据取数之间存在</w:t>
      </w:r>
      <w:r>
        <w:rPr>
          <w:rFonts w:hint="eastAsia" w:ascii="仿宋_GB2312" w:hAnsi="仿宋_GB2312" w:eastAsia="仿宋_GB2312" w:cs="仿宋_GB2312"/>
          <w:sz w:val="32"/>
          <w:szCs w:val="32"/>
        </w:rPr>
        <w:t>0.01的尾数差异。</w:t>
      </w:r>
      <w:r>
        <w:rPr>
          <w:rFonts w:hint="eastAsia" w:ascii="仿宋_GB2312" w:hAnsi="仿宋_GB2312" w:eastAsia="仿宋_GB2312" w:cs="仿宋_GB2312"/>
          <w:sz w:val="32"/>
          <w:szCs w:val="32"/>
          <w:lang w:val="en-US" w:eastAsia="zh-CN"/>
        </w:rPr>
        <w:t>2、以下文字说明中，部分科目由于预算数为0，无法计算完成年初预算的百分比，故未描述“</w:t>
      </w:r>
      <w:r>
        <w:rPr>
          <w:rFonts w:hint="eastAsia" w:ascii="仿宋_GB2312" w:hAnsi="仿宋_GB2312" w:eastAsia="仿宋_GB2312" w:cs="仿宋_GB2312"/>
          <w:sz w:val="32"/>
          <w:szCs w:val="32"/>
        </w:rPr>
        <w:t>完成年初预算的XX%</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p>
    <w:p w14:paraId="0E47EE74">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5B34CAE2">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年度收、支总计9403.91万元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其中：一般公共预算财政拨款收入9184.07万元，其他收入81.78万元，年初结转和结余138.06万元</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105.69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落实过紧日子要求，严格控制机关运行成本。</w:t>
      </w:r>
    </w:p>
    <w:p w14:paraId="671F87A2">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bookmarkStart w:id="1" w:name="_GoBack"/>
      <w:bookmarkEnd w:id="1"/>
    </w:p>
    <w:p w14:paraId="1D9D5CA4">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sz w:val="32"/>
          <w:szCs w:val="32"/>
        </w:rPr>
        <w:t>收入合计9265.85万元，其中：财政拨款收入9184.07万元，占</w:t>
      </w:r>
      <w:r>
        <w:rPr>
          <w:rFonts w:hint="eastAsia" w:ascii="仿宋_GB2312" w:hAnsi="仿宋_GB2312" w:eastAsia="仿宋_GB2312" w:cs="仿宋_GB2312"/>
          <w:sz w:val="32"/>
          <w:szCs w:val="32"/>
          <w:lang w:val="en-US" w:eastAsia="zh-CN"/>
        </w:rPr>
        <w:t>99.12</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%；其他收入81.78万元，占</w:t>
      </w:r>
      <w:r>
        <w:rPr>
          <w:rFonts w:hint="eastAsia" w:ascii="仿宋_GB2312" w:hAnsi="仿宋_GB2312" w:eastAsia="仿宋_GB2312" w:cs="仿宋_GB2312"/>
          <w:sz w:val="32"/>
          <w:szCs w:val="32"/>
          <w:lang w:val="en-US" w:eastAsia="zh-CN"/>
        </w:rPr>
        <w:t>0.88</w:t>
      </w:r>
      <w:r>
        <w:rPr>
          <w:rFonts w:hint="eastAsia" w:ascii="仿宋_GB2312" w:hAnsi="仿宋_GB2312" w:eastAsia="仿宋_GB2312" w:cs="仿宋_GB2312"/>
          <w:sz w:val="32"/>
          <w:szCs w:val="32"/>
        </w:rPr>
        <w:t>%。</w:t>
      </w:r>
    </w:p>
    <w:p w14:paraId="5E5B8998">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22FE78F2">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本年</w:t>
      </w:r>
      <w:r>
        <w:rPr>
          <w:rFonts w:hint="eastAsia" w:ascii="仿宋_GB2312" w:hAnsi="仿宋_GB2312" w:eastAsia="仿宋_GB2312" w:cs="仿宋_GB2312"/>
          <w:sz w:val="32"/>
          <w:szCs w:val="32"/>
        </w:rPr>
        <w:t>支出合计9360.39万元，其中：基本支出4678.56万元，占</w:t>
      </w:r>
      <w:r>
        <w:rPr>
          <w:rFonts w:hint="eastAsia" w:ascii="仿宋_GB2312" w:hAnsi="仿宋_GB2312" w:eastAsia="仿宋_GB2312" w:cs="仿宋_GB2312"/>
          <w:sz w:val="32"/>
          <w:szCs w:val="32"/>
          <w:lang w:val="en-US" w:eastAsia="zh-CN"/>
        </w:rPr>
        <w:t>49.98</w:t>
      </w:r>
      <w:r>
        <w:rPr>
          <w:rFonts w:hint="eastAsia" w:ascii="仿宋_GB2312" w:hAnsi="仿宋_GB2312" w:eastAsia="仿宋_GB2312" w:cs="仿宋_GB2312"/>
          <w:sz w:val="32"/>
          <w:szCs w:val="32"/>
        </w:rPr>
        <w:t>%；项目支出4681.83万元，占</w:t>
      </w:r>
      <w:r>
        <w:rPr>
          <w:rFonts w:hint="eastAsia" w:ascii="仿宋_GB2312" w:hAnsi="仿宋_GB2312" w:eastAsia="仿宋_GB2312" w:cs="仿宋_GB2312"/>
          <w:sz w:val="32"/>
          <w:szCs w:val="32"/>
          <w:lang w:val="en-US" w:eastAsia="zh-CN"/>
        </w:rPr>
        <w:t>50.02</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132DBA6C">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68F92C7A">
      <w:pPr>
        <w:pStyle w:val="12"/>
        <w:keepNext w:val="0"/>
        <w:keepLines w:val="0"/>
        <w:pageBreakBefore w:val="0"/>
        <w:widowControl w:val="0"/>
        <w:kinsoku/>
        <w:wordWrap/>
        <w:overflowPunct/>
        <w:topLinePunct w:val="0"/>
        <w:bidi w:val="0"/>
        <w:snapToGrid/>
        <w:spacing w:line="600" w:lineRule="exact"/>
        <w:jc w:val="both"/>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年度财政拨款收、支总计9184.07万元，与上年相比，减少</w:t>
      </w:r>
      <w:r>
        <w:rPr>
          <w:rFonts w:hint="eastAsia" w:ascii="仿宋_GB2312" w:hAnsi="仿宋_GB2312" w:eastAsia="仿宋_GB2312" w:cs="仿宋_GB2312"/>
          <w:sz w:val="32"/>
          <w:szCs w:val="32"/>
          <w:lang w:val="en-US" w:eastAsia="zh-CN"/>
        </w:rPr>
        <w:t>499.07</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5.75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落实过紧日子要求，严格控制机关运行成本。</w:t>
      </w:r>
    </w:p>
    <w:p w14:paraId="21FD1C0E">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9DA2E8D">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（一）一般公共预算财政拨款支出决算总体情况</w:t>
      </w:r>
    </w:p>
    <w:p w14:paraId="385EE441">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年度财政拨款支出9184.07万元，占本年支出合计的</w:t>
      </w:r>
      <w:r>
        <w:rPr>
          <w:rFonts w:hint="eastAsia" w:ascii="仿宋_GB2312" w:hAnsi="仿宋_GB2312" w:eastAsia="仿宋_GB2312" w:cs="仿宋_GB2312"/>
          <w:sz w:val="32"/>
          <w:szCs w:val="32"/>
          <w:lang w:val="en-US" w:eastAsia="zh-CN"/>
        </w:rPr>
        <w:t>98.12</w:t>
      </w:r>
      <w:r>
        <w:rPr>
          <w:rFonts w:hint="eastAsia" w:ascii="仿宋_GB2312" w:hAnsi="仿宋_GB2312" w:eastAsia="仿宋_GB2312" w:cs="仿宋_GB2312"/>
          <w:sz w:val="32"/>
          <w:szCs w:val="32"/>
        </w:rPr>
        <w:t>%，与上年相比，财政拨款支出减少499.07万元，减少</w:t>
      </w:r>
      <w:r>
        <w:rPr>
          <w:rFonts w:hint="eastAsia" w:ascii="仿宋_GB2312" w:hAnsi="仿宋_GB2312" w:eastAsia="仿宋_GB2312" w:cs="仿宋_GB2312"/>
          <w:sz w:val="32"/>
          <w:szCs w:val="32"/>
          <w:lang w:val="en-US" w:eastAsia="zh-CN"/>
        </w:rPr>
        <w:t>5.75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落实过紧日子要求，严格控制机关运行成本。</w:t>
      </w:r>
    </w:p>
    <w:p w14:paraId="1E294FEF">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（二）一般公共预算财政拨款支出决算结构情况</w:t>
      </w:r>
    </w:p>
    <w:p w14:paraId="1C398052">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年度财政拨款支出9184.07万元，主要用于以下方面：一般公共服务（类）支出8069.21万元，占</w:t>
      </w:r>
      <w:r>
        <w:rPr>
          <w:rFonts w:hint="eastAsia" w:ascii="仿宋_GB2312" w:hAnsi="仿宋_GB2312" w:eastAsia="仿宋_GB2312" w:cs="仿宋_GB2312"/>
          <w:sz w:val="32"/>
          <w:szCs w:val="32"/>
          <w:lang w:val="en-US" w:eastAsia="zh-CN"/>
        </w:rPr>
        <w:t>87.87</w:t>
      </w:r>
      <w:r>
        <w:rPr>
          <w:rFonts w:hint="eastAsia" w:ascii="仿宋_GB2312" w:hAnsi="仿宋_GB2312" w:eastAsia="仿宋_GB2312" w:cs="仿宋_GB2312"/>
          <w:sz w:val="32"/>
          <w:szCs w:val="32"/>
        </w:rPr>
        <w:t>%；社会保障和就业（类）支出548.99万元，占</w:t>
      </w:r>
      <w:r>
        <w:rPr>
          <w:rFonts w:hint="eastAsia" w:ascii="仿宋_GB2312" w:hAnsi="仿宋_GB2312" w:eastAsia="仿宋_GB2312" w:cs="仿宋_GB2312"/>
          <w:sz w:val="32"/>
          <w:szCs w:val="32"/>
          <w:lang w:val="en-US" w:eastAsia="zh-CN"/>
        </w:rPr>
        <w:t>5.98</w:t>
      </w:r>
      <w:r>
        <w:rPr>
          <w:rFonts w:hint="eastAsia" w:ascii="仿宋_GB2312" w:hAnsi="仿宋_GB2312" w:eastAsia="仿宋_GB2312" w:cs="仿宋_GB2312"/>
          <w:sz w:val="32"/>
          <w:szCs w:val="32"/>
        </w:rPr>
        <w:t>%；卫生健康（类）支出265.34万元，占</w:t>
      </w:r>
      <w:r>
        <w:rPr>
          <w:rFonts w:hint="eastAsia" w:ascii="仿宋_GB2312" w:hAnsi="仿宋_GB2312" w:eastAsia="仿宋_GB2312" w:cs="仿宋_GB2312"/>
          <w:sz w:val="32"/>
          <w:szCs w:val="32"/>
          <w:lang w:val="en-US" w:eastAsia="zh-CN"/>
        </w:rPr>
        <w:t>2.89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住房保障</w:t>
      </w:r>
      <w:r>
        <w:rPr>
          <w:rFonts w:hint="eastAsia" w:ascii="仿宋_GB2312" w:hAnsi="仿宋_GB2312" w:eastAsia="仿宋_GB2312" w:cs="仿宋_GB2312"/>
          <w:sz w:val="32"/>
          <w:szCs w:val="32"/>
        </w:rPr>
        <w:t>（类）</w:t>
      </w:r>
      <w:r>
        <w:rPr>
          <w:rFonts w:hint="eastAsia" w:ascii="仿宋_GB2312" w:hAnsi="仿宋_GB2312" w:eastAsia="仿宋_GB2312" w:cs="仿宋_GB2312"/>
          <w:sz w:val="32"/>
          <w:szCs w:val="32"/>
          <w:lang w:val="en-US" w:eastAsia="zh-CN"/>
        </w:rPr>
        <w:t>支出</w:t>
      </w:r>
      <w:r>
        <w:rPr>
          <w:rFonts w:hint="eastAsia" w:ascii="仿宋_GB2312" w:hAnsi="仿宋_GB2312" w:eastAsia="仿宋_GB2312" w:cs="仿宋_GB2312"/>
          <w:sz w:val="32"/>
          <w:szCs w:val="32"/>
          <w:lang w:eastAsia="zh-CN"/>
        </w:rPr>
        <w:t>300.52</w:t>
      </w:r>
      <w:r>
        <w:rPr>
          <w:rFonts w:hint="eastAsia" w:ascii="仿宋_GB2312" w:hAnsi="仿宋_GB2312" w:eastAsia="仿宋_GB2312" w:cs="仿宋_GB2312"/>
          <w:sz w:val="32"/>
          <w:szCs w:val="32"/>
          <w:lang w:val="en-US" w:eastAsia="zh-CN"/>
        </w:rPr>
        <w:t>万元，占3.27%。</w:t>
      </w:r>
    </w:p>
    <w:p w14:paraId="14B84BE5">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（三）一般公共预算财政拨款支出决算具体情况</w:t>
      </w:r>
    </w:p>
    <w:p w14:paraId="0E19DFB0">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年度财政拨款支出年初预算数为10992.38万元，支出决算数为9184.07万元，完成年初预算的</w:t>
      </w:r>
      <w:r>
        <w:rPr>
          <w:rFonts w:hint="eastAsia" w:ascii="仿宋_GB2312" w:hAnsi="仿宋_GB2312" w:eastAsia="仿宋_GB2312" w:cs="仿宋_GB2312"/>
          <w:sz w:val="32"/>
          <w:szCs w:val="32"/>
          <w:lang w:val="en-US" w:eastAsia="zh-CN"/>
        </w:rPr>
        <w:t>83.55</w:t>
      </w:r>
      <w:r>
        <w:rPr>
          <w:rFonts w:hint="eastAsia" w:ascii="仿宋_GB2312" w:hAnsi="仿宋_GB2312" w:eastAsia="仿宋_GB2312" w:cs="仿宋_GB2312"/>
          <w:sz w:val="32"/>
          <w:szCs w:val="32"/>
        </w:rPr>
        <w:t>%，其中：</w:t>
      </w:r>
    </w:p>
    <w:p w14:paraId="6280D4C1">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1、一般公共服务支出（类）纪检监察事务（款）行政运行（项）</w:t>
      </w:r>
    </w:p>
    <w:p w14:paraId="428B6305">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年初预算为3449.47万元，支出决算为4044.89万元，完成年初预算的</w:t>
      </w:r>
      <w:r>
        <w:rPr>
          <w:rFonts w:hint="eastAsia" w:ascii="仿宋_GB2312" w:hAnsi="仿宋_GB2312" w:eastAsia="仿宋_GB2312" w:cs="仿宋_GB2312"/>
          <w:sz w:val="32"/>
          <w:szCs w:val="32"/>
          <w:lang w:val="en-US" w:eastAsia="zh-CN"/>
        </w:rPr>
        <w:t>117.26</w:t>
      </w:r>
      <w:r>
        <w:rPr>
          <w:rFonts w:hint="eastAsia" w:ascii="仿宋_GB2312" w:hAnsi="仿宋_GB2312" w:eastAsia="仿宋_GB2312" w:cs="仿宋_GB2312"/>
          <w:sz w:val="32"/>
          <w:szCs w:val="32"/>
        </w:rPr>
        <w:t>%，决算数大于年初预算数的主要原因是：年末时相关科目余额不足，进行指标调剂。</w:t>
      </w:r>
    </w:p>
    <w:p w14:paraId="1B02AF12">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2、一般公共服务支出（类）纪检监察事务（款）一般行政管理事务（项）</w:t>
      </w:r>
    </w:p>
    <w:p w14:paraId="53CFE711">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6413</w:t>
      </w:r>
      <w:r>
        <w:rPr>
          <w:rFonts w:hint="eastAsia" w:ascii="仿宋_GB2312" w:hAnsi="仿宋_GB2312" w:eastAsia="仿宋_GB2312" w:cs="仿宋_GB2312"/>
          <w:sz w:val="32"/>
          <w:szCs w:val="32"/>
        </w:rPr>
        <w:t>万元，支出决算为3924.18万元，</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年初预算的</w:t>
      </w:r>
      <w:r>
        <w:rPr>
          <w:rFonts w:hint="eastAsia" w:ascii="仿宋_GB2312" w:hAnsi="仿宋_GB2312" w:eastAsia="仿宋_GB2312" w:cs="仿宋_GB2312"/>
          <w:sz w:val="32"/>
          <w:szCs w:val="32"/>
          <w:lang w:val="en-US" w:eastAsia="zh-CN"/>
        </w:rPr>
        <w:t>61.19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w:t>
      </w:r>
      <w:r>
        <w:rPr>
          <w:rFonts w:hint="eastAsia" w:ascii="仿宋_GB2312" w:hAnsi="仿宋_GB2312" w:eastAsia="仿宋_GB2312" w:cs="仿宋_GB2312"/>
          <w:sz w:val="32"/>
          <w:szCs w:val="32"/>
        </w:rPr>
        <w:t>于年初预算数的主要原因是：年末时相关科目余额不足，进行指标调剂。</w:t>
      </w:r>
    </w:p>
    <w:p w14:paraId="4BFFD92D">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3、一般公共服务支出（类）纪检监察事务（款）其他纪检监察事务支出（项）</w:t>
      </w:r>
    </w:p>
    <w:p w14:paraId="1A377C2D">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年初预算为0万元，支出决算为100.14万元，决算数大于年初预算数的主要原因是：年末时相关科目余额不足，进行指标调剂。</w:t>
      </w:r>
    </w:p>
    <w:p w14:paraId="17A800C5">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4、社会保障和就业支出（类）行政事业单位养老支出（款）行政单位离退休（项）。</w:t>
      </w:r>
    </w:p>
    <w:p w14:paraId="57AC62F7">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年初预算为163.67万元，支出决算为148.00万元，完成年初预算的</w:t>
      </w:r>
      <w:r>
        <w:rPr>
          <w:rFonts w:hint="eastAsia" w:ascii="仿宋_GB2312" w:hAnsi="仿宋_GB2312" w:eastAsia="仿宋_GB2312" w:cs="仿宋_GB2312"/>
          <w:sz w:val="32"/>
          <w:szCs w:val="32"/>
          <w:lang w:val="en-US" w:eastAsia="zh-CN"/>
        </w:rPr>
        <w:t>90.43</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小于预算数的原因是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离退休干部去世，指标有结余</w:t>
      </w:r>
      <w:r>
        <w:rPr>
          <w:rFonts w:hint="eastAsia" w:ascii="仿宋_GB2312" w:hAnsi="仿宋_GB2312" w:eastAsia="仿宋_GB2312" w:cs="仿宋_GB2312"/>
          <w:sz w:val="32"/>
          <w:szCs w:val="32"/>
        </w:rPr>
        <w:t>。</w:t>
      </w:r>
    </w:p>
    <w:p w14:paraId="79E49587">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5、社会保障和就业支出（类）行政事业单位养老支出（款）机关事业单位基本养老保险缴费支出（项）</w:t>
      </w:r>
    </w:p>
    <w:p w14:paraId="5A6AED18">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年初预算为317.98万元，支出决算为317.93万元，完成年初预算的</w:t>
      </w:r>
      <w:r>
        <w:rPr>
          <w:rFonts w:hint="eastAsia" w:ascii="仿宋_GB2312" w:hAnsi="仿宋_GB2312" w:eastAsia="仿宋_GB2312" w:cs="仿宋_GB2312"/>
          <w:sz w:val="32"/>
          <w:szCs w:val="32"/>
          <w:lang w:val="en-US" w:eastAsia="zh-CN"/>
        </w:rPr>
        <w:t>99.98</w:t>
      </w:r>
      <w:r>
        <w:rPr>
          <w:rFonts w:hint="eastAsia" w:ascii="仿宋_GB2312" w:hAnsi="仿宋_GB2312" w:eastAsia="仿宋_GB2312" w:cs="仿宋_GB2312"/>
          <w:sz w:val="32"/>
          <w:szCs w:val="32"/>
        </w:rPr>
        <w:t>%，决算数与年初预算数</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一致，一致的主要原因是：严格按照预算金额安排支出。</w:t>
      </w:r>
    </w:p>
    <w:p w14:paraId="595C3D26">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6、社会保障和就业支出（类）抚恤支出（款）其他优抚支出（项）</w:t>
      </w:r>
    </w:p>
    <w:p w14:paraId="22684D9E">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年初预算为0万元，支出决算为83.06万元，决算数大于年初预算数的主要原因是：支出退休干部去世抚恤金。</w:t>
      </w:r>
    </w:p>
    <w:p w14:paraId="4B9EB0DA">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7、卫生健康支出（类）行政事业单位医疗（款）行政单位医疗（项）</w:t>
      </w:r>
    </w:p>
    <w:p w14:paraId="67F90BAD">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年初预算为166.93万元，支出决算为166.93万元，完成年初预算的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%，决算数与年初预算数一致，一致的主要原因是：严格按照预算金额安排支出。</w:t>
      </w:r>
    </w:p>
    <w:p w14:paraId="756A204C">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、卫生健康支出（类）行政事业单位医疗（款）公务员医疗补助（项）</w:t>
      </w:r>
    </w:p>
    <w:p w14:paraId="33E1FA55">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年初预算为160.68万元，支出决算为81.98万元，完成年初预算的</w:t>
      </w:r>
      <w:r>
        <w:rPr>
          <w:rFonts w:hint="eastAsia" w:ascii="仿宋_GB2312" w:hAnsi="仿宋_GB2312" w:eastAsia="仿宋_GB2312" w:cs="仿宋_GB2312"/>
          <w:sz w:val="32"/>
          <w:szCs w:val="32"/>
          <w:lang w:val="en-US" w:eastAsia="zh-CN"/>
        </w:rPr>
        <w:t>52.02</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小于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highlight w:val="none"/>
          <w:lang w:eastAsia="zh-CN"/>
        </w:rPr>
        <w:t>年末时相关科目余额不足，进行指标调剂。</w:t>
      </w:r>
    </w:p>
    <w:p w14:paraId="3CEB0E3C">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、卫生健康支出（类）医疗保障管理事务（款）其他医疗保障管理事务支出（项）</w:t>
      </w:r>
    </w:p>
    <w:p w14:paraId="0FC8A609">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年初预算为16.43万元，支出决算为16.43万元，完成年初预算的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%，决算数与年初预算数一致，一致的主要原因是：严格按照预算金额安排支出。</w:t>
      </w:r>
    </w:p>
    <w:p w14:paraId="251131B2">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、住房保障支出（类）住房改革支出（款）住房公积金（项）</w:t>
      </w:r>
    </w:p>
    <w:p w14:paraId="286C07A1">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年初预算为304.2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万元，支出决算为300.52万元，完成年初预算的</w:t>
      </w:r>
      <w:r>
        <w:rPr>
          <w:rFonts w:hint="eastAsia" w:ascii="仿宋_GB2312" w:hAnsi="仿宋_GB2312" w:eastAsia="仿宋_GB2312" w:cs="仿宋_GB2312"/>
          <w:sz w:val="32"/>
          <w:szCs w:val="32"/>
          <w:lang w:val="en-US" w:eastAsia="zh-CN"/>
        </w:rPr>
        <w:t>98.79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决算数与年初预算数基本一致，主要原因是：严格按照预算金额安排支出。</w:t>
      </w:r>
    </w:p>
    <w:p w14:paraId="4EADEBF6">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CFE76F5">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年度财政拨款基本支出4502.22万元，其中：</w:t>
      </w:r>
    </w:p>
    <w:p w14:paraId="31A42E90">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rPr>
        <w:t>3893.19万元，占基本支出的</w:t>
      </w:r>
      <w:r>
        <w:rPr>
          <w:rFonts w:hint="eastAsia" w:ascii="仿宋_GB2312" w:hAnsi="仿宋_GB2312" w:eastAsia="仿宋_GB2312" w:cs="仿宋_GB2312"/>
          <w:sz w:val="32"/>
          <w:szCs w:val="32"/>
          <w:lang w:val="en-US" w:eastAsia="zh-CN"/>
        </w:rPr>
        <w:t>86.47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val="en-US" w:eastAsia="zh-CN"/>
        </w:rPr>
        <w:t>及社保缴费等</w:t>
      </w:r>
      <w:r>
        <w:rPr>
          <w:rFonts w:hint="eastAsia" w:ascii="仿宋_GB2312" w:hAnsi="仿宋_GB2312" w:eastAsia="仿宋_GB2312" w:cs="仿宋_GB2312"/>
          <w:sz w:val="32"/>
          <w:szCs w:val="32"/>
          <w:lang w:eastAsia="zh-CN"/>
        </w:rPr>
        <w:t>。</w:t>
      </w:r>
    </w:p>
    <w:p w14:paraId="51B3AE3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rPr>
        <w:t>609.03万元，占基本支出的</w:t>
      </w:r>
      <w:r>
        <w:rPr>
          <w:rFonts w:hint="eastAsia" w:ascii="仿宋_GB2312" w:hAnsi="仿宋_GB2312" w:eastAsia="仿宋_GB2312" w:cs="仿宋_GB2312"/>
          <w:sz w:val="32"/>
          <w:szCs w:val="32"/>
          <w:lang w:val="en-US" w:eastAsia="zh-CN"/>
        </w:rPr>
        <w:t>13.53</w:t>
      </w:r>
      <w:r>
        <w:rPr>
          <w:rFonts w:hint="eastAsia" w:ascii="仿宋_GB2312" w:hAnsi="仿宋_GB2312" w:eastAsia="仿宋_GB2312" w:cs="仿宋_GB2312"/>
          <w:sz w:val="32"/>
          <w:szCs w:val="32"/>
        </w:rPr>
        <w:t>%，主要包括办公费、印刷费、</w:t>
      </w:r>
      <w:r>
        <w:rPr>
          <w:rFonts w:hint="eastAsia" w:ascii="仿宋_GB2312" w:hAnsi="仿宋_GB2312" w:eastAsia="仿宋_GB2312" w:cs="仿宋_GB2312"/>
          <w:sz w:val="32"/>
          <w:szCs w:val="32"/>
          <w:lang w:val="en-US" w:eastAsia="zh-CN"/>
        </w:rPr>
        <w:t>邮电费、劳务费、工会经费等</w:t>
      </w:r>
      <w:r>
        <w:rPr>
          <w:rFonts w:hint="eastAsia" w:ascii="仿宋_GB2312" w:hAnsi="仿宋_GB2312" w:eastAsia="仿宋_GB2312" w:cs="仿宋_GB2312"/>
          <w:sz w:val="32"/>
          <w:szCs w:val="32"/>
        </w:rPr>
        <w:t>。</w:t>
      </w:r>
    </w:p>
    <w:p w14:paraId="22A77016">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CEFBD2F">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2023年度政府性基金预算财政拨款收入0万元；年初结转和结余0万元；支出0万元，其中基本支出0万元，项目支出0万元；年末结转和结余0万元。</w:t>
      </w:r>
    </w:p>
    <w:p w14:paraId="63782CF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3279829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2023年度国有资本经营预算财政拨款收入0万元；年初结转和结余0万；支出0万元，其中：基本支出0万元，项目支出0万元；年末结转和结余0万元。</w:t>
      </w:r>
    </w:p>
    <w:p w14:paraId="0D357F9D">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14:paraId="514B6AF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（一）“三公”经费财政拨款支出决算总体情况说明</w:t>
      </w:r>
    </w:p>
    <w:p w14:paraId="1CE1C327">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84.23</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88.66</w:t>
      </w:r>
      <w:r>
        <w:rPr>
          <w:rFonts w:hint="eastAsia" w:ascii="仿宋_GB2312" w:hAnsi="仿宋_GB2312" w:eastAsia="仿宋_GB2312" w:cs="仿宋_GB2312"/>
          <w:sz w:val="32"/>
          <w:szCs w:val="32"/>
        </w:rPr>
        <w:t>%，决算数小于预算数的主要原因是落实过紧日子要求，严格控制</w:t>
      </w:r>
      <w:r>
        <w:rPr>
          <w:rFonts w:hint="eastAsia" w:ascii="仿宋_GB2312" w:hAnsi="仿宋_GB2312" w:eastAsia="仿宋_GB2312" w:cs="仿宋_GB2312"/>
          <w:sz w:val="32"/>
          <w:szCs w:val="32"/>
          <w:lang w:val="en-US" w:eastAsia="zh-CN"/>
        </w:rPr>
        <w:t>“三公”经费支出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114.19</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57.55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w:t>
      </w:r>
      <w:r>
        <w:rPr>
          <w:rFonts w:hint="eastAsia" w:ascii="仿宋_GB2312" w:hAnsi="仿宋_GB2312" w:eastAsia="仿宋_GB2312" w:cs="仿宋_GB2312"/>
          <w:sz w:val="32"/>
          <w:szCs w:val="32"/>
          <w:lang w:val="en-US" w:eastAsia="zh-CN"/>
        </w:rPr>
        <w:t>未购置公务用车，严控“三公”经费支出</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lang w:val="en-US" w:eastAsia="zh-CN"/>
        </w:rPr>
        <w:t xml:space="preserve"> </w:t>
      </w:r>
    </w:p>
    <w:p w14:paraId="2636DC96">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因公出国（境）费支出预算为</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万元，支出决算为</w:t>
      </w:r>
      <w:r>
        <w:rPr>
          <w:rFonts w:hint="eastAsia" w:ascii="仿宋_GB2312" w:hAnsi="仿宋_GB2312" w:eastAsia="仿宋_GB2312" w:cs="仿宋_GB2312"/>
          <w:sz w:val="32"/>
          <w:szCs w:val="32"/>
          <w:highlight w:val="none"/>
          <w:lang w:val="en-US" w:eastAsia="zh-CN"/>
        </w:rPr>
        <w:t>3.77</w:t>
      </w:r>
      <w:r>
        <w:rPr>
          <w:rFonts w:hint="eastAsia" w:ascii="仿宋_GB2312" w:hAnsi="仿宋_GB2312" w:eastAsia="仿宋_GB2312" w:cs="仿宋_GB2312"/>
          <w:sz w:val="32"/>
          <w:szCs w:val="32"/>
          <w:highlight w:val="none"/>
        </w:rPr>
        <w:t>万元，完成预算的</w:t>
      </w:r>
      <w:r>
        <w:rPr>
          <w:rFonts w:hint="eastAsia" w:ascii="仿宋_GB2312" w:hAnsi="仿宋_GB2312" w:eastAsia="仿宋_GB2312" w:cs="仿宋_GB2312"/>
          <w:sz w:val="32"/>
          <w:szCs w:val="32"/>
          <w:highlight w:val="none"/>
          <w:lang w:val="en-US" w:eastAsia="zh-CN"/>
        </w:rPr>
        <w:t>75.4</w:t>
      </w:r>
      <w:r>
        <w:rPr>
          <w:rFonts w:hint="eastAsia" w:ascii="仿宋_GB2312" w:hAnsi="仿宋_GB2312" w:eastAsia="仿宋_GB2312" w:cs="仿宋_GB2312"/>
          <w:sz w:val="32"/>
          <w:szCs w:val="32"/>
          <w:highlight w:val="none"/>
        </w:rPr>
        <w:t>%，决算数小于预算数的主要原因是落实过紧日子要求，严格控制</w:t>
      </w:r>
      <w:r>
        <w:rPr>
          <w:rFonts w:hint="eastAsia" w:ascii="仿宋_GB2312" w:hAnsi="仿宋_GB2312" w:eastAsia="仿宋_GB2312" w:cs="仿宋_GB2312"/>
          <w:sz w:val="32"/>
          <w:szCs w:val="32"/>
          <w:highlight w:val="none"/>
          <w:lang w:val="en-US" w:eastAsia="zh-CN"/>
        </w:rPr>
        <w:t>“三公”经费支出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与上年相比增加</w:t>
      </w:r>
      <w:r>
        <w:rPr>
          <w:rFonts w:hint="eastAsia" w:ascii="仿宋_GB2312" w:hAnsi="仿宋_GB2312" w:eastAsia="仿宋_GB2312" w:cs="仿宋_GB2312"/>
          <w:sz w:val="32"/>
          <w:szCs w:val="32"/>
          <w:highlight w:val="none"/>
          <w:lang w:val="en-US" w:eastAsia="zh-CN"/>
        </w:rPr>
        <w:t>3.77</w:t>
      </w:r>
      <w:r>
        <w:rPr>
          <w:rFonts w:hint="eastAsia" w:ascii="仿宋_GB2312" w:hAnsi="仿宋_GB2312" w:eastAsia="仿宋_GB2312" w:cs="仿宋_GB2312"/>
          <w:sz w:val="32"/>
          <w:szCs w:val="32"/>
          <w:highlight w:val="none"/>
        </w:rPr>
        <w:t>万元，增长的主要原因是</w:t>
      </w:r>
      <w:r>
        <w:rPr>
          <w:rFonts w:hint="eastAsia" w:ascii="仿宋_GB2312" w:hAnsi="仿宋_GB2312" w:eastAsia="仿宋_GB2312" w:cs="仿宋_GB2312"/>
          <w:sz w:val="32"/>
          <w:szCs w:val="32"/>
          <w:highlight w:val="none"/>
          <w:lang w:eastAsia="zh-CN"/>
        </w:rPr>
        <w:t>相关</w:t>
      </w:r>
      <w:r>
        <w:rPr>
          <w:rFonts w:hint="eastAsia" w:ascii="仿宋_GB2312" w:hAnsi="仿宋_GB2312" w:eastAsia="仿宋_GB2312" w:cs="仿宋_GB2312"/>
          <w:sz w:val="32"/>
          <w:szCs w:val="32"/>
          <w:highlight w:val="none"/>
          <w:lang w:val="en-US" w:eastAsia="zh-CN"/>
        </w:rPr>
        <w:t>专案的支出</w:t>
      </w:r>
      <w:r>
        <w:rPr>
          <w:rFonts w:hint="eastAsia" w:ascii="仿宋_GB2312" w:hAnsi="仿宋_GB2312" w:eastAsia="仿宋_GB2312" w:cs="仿宋_GB2312"/>
          <w:sz w:val="32"/>
          <w:szCs w:val="32"/>
          <w:highlight w:val="none"/>
        </w:rPr>
        <w:t>。</w:t>
      </w:r>
    </w:p>
    <w:p w14:paraId="3E6AB766">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万元，支出决算为16.38万元，完成预算的</w:t>
      </w:r>
      <w:r>
        <w:rPr>
          <w:rFonts w:hint="eastAsia" w:ascii="仿宋_GB2312" w:hAnsi="仿宋_GB2312" w:eastAsia="仿宋_GB2312" w:cs="仿宋_GB2312"/>
          <w:sz w:val="32"/>
          <w:szCs w:val="32"/>
          <w:lang w:val="en-US" w:eastAsia="zh-CN"/>
        </w:rPr>
        <w:t>81.9</w:t>
      </w:r>
      <w:r>
        <w:rPr>
          <w:rFonts w:hint="eastAsia" w:ascii="仿宋_GB2312" w:hAnsi="仿宋_GB2312" w:eastAsia="仿宋_GB2312" w:cs="仿宋_GB2312"/>
          <w:sz w:val="32"/>
          <w:szCs w:val="32"/>
        </w:rPr>
        <w:t>%，决算数小于预算数的主要原因是落实过紧日子要求，严格控制</w:t>
      </w:r>
      <w:r>
        <w:rPr>
          <w:rFonts w:hint="eastAsia" w:ascii="仿宋_GB2312" w:hAnsi="仿宋_GB2312" w:eastAsia="仿宋_GB2312" w:cs="仿宋_GB2312"/>
          <w:sz w:val="32"/>
          <w:szCs w:val="32"/>
          <w:lang w:val="en-US" w:eastAsia="zh-CN"/>
        </w:rPr>
        <w:t>“三公”经费支出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0.15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0.91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减少的主要原因是落实过紧日子要求，严格控制</w:t>
      </w:r>
      <w:r>
        <w:rPr>
          <w:rFonts w:hint="eastAsia" w:ascii="仿宋_GB2312" w:hAnsi="仿宋_GB2312" w:eastAsia="仿宋_GB2312" w:cs="仿宋_GB2312"/>
          <w:sz w:val="32"/>
          <w:szCs w:val="32"/>
          <w:lang w:val="en-US" w:eastAsia="zh-CN"/>
        </w:rPr>
        <w:t>“三公”经费支出</w:t>
      </w:r>
      <w:r>
        <w:rPr>
          <w:rFonts w:hint="eastAsia" w:ascii="仿宋_GB2312" w:hAnsi="仿宋_GB2312" w:eastAsia="仿宋_GB2312" w:cs="仿宋_GB2312"/>
          <w:sz w:val="32"/>
          <w:szCs w:val="32"/>
        </w:rPr>
        <w:t>。</w:t>
      </w:r>
    </w:p>
    <w:p w14:paraId="307A1009">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%，决算数等于预算数，主要原因是严格按预算执行决算；与上年相比减少98.16万元，减少</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主要原因是未购置公务用车。</w:t>
      </w:r>
    </w:p>
    <w:p w14:paraId="444A61E5">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公务用车运行维护费支出预算为70.00万元，支出决算为64.08万元，完成预算的</w:t>
      </w:r>
      <w:r>
        <w:rPr>
          <w:rFonts w:hint="eastAsia" w:ascii="仿宋_GB2312" w:hAnsi="仿宋_GB2312" w:eastAsia="仿宋_GB2312" w:cs="仿宋_GB2312"/>
          <w:sz w:val="32"/>
          <w:szCs w:val="32"/>
          <w:lang w:val="en-US" w:eastAsia="zh-CN"/>
        </w:rPr>
        <w:t>91.54</w:t>
      </w:r>
      <w:r>
        <w:rPr>
          <w:rFonts w:hint="eastAsia" w:ascii="仿宋_GB2312" w:hAnsi="仿宋_GB2312" w:eastAsia="仿宋_GB2312" w:cs="仿宋_GB2312"/>
          <w:sz w:val="32"/>
          <w:szCs w:val="32"/>
        </w:rPr>
        <w:t>%，决算数大于预算数的主要原因是落实过紧日子要求，严格控制</w:t>
      </w:r>
      <w:r>
        <w:rPr>
          <w:rFonts w:hint="eastAsia" w:ascii="仿宋_GB2312" w:hAnsi="仿宋_GB2312" w:eastAsia="仿宋_GB2312" w:cs="仿宋_GB2312"/>
          <w:sz w:val="32"/>
          <w:szCs w:val="32"/>
          <w:lang w:val="en-US" w:eastAsia="zh-CN"/>
        </w:rPr>
        <w:t>“三公”经费支出</w:t>
      </w:r>
      <w:r>
        <w:rPr>
          <w:rFonts w:hint="eastAsia" w:ascii="仿宋_GB2312" w:hAnsi="仿宋_GB2312" w:eastAsia="仿宋_GB2312" w:cs="仿宋_GB2312"/>
          <w:sz w:val="32"/>
          <w:szCs w:val="32"/>
        </w:rPr>
        <w:t>，与上年相比减少</w:t>
      </w:r>
      <w:r>
        <w:rPr>
          <w:rFonts w:hint="eastAsia" w:ascii="仿宋_GB2312" w:hAnsi="仿宋_GB2312" w:eastAsia="仿宋_GB2312" w:cs="仿宋_GB2312"/>
          <w:sz w:val="32"/>
          <w:szCs w:val="32"/>
          <w:lang w:val="en-US" w:eastAsia="zh-CN"/>
        </w:rPr>
        <w:t>19.65</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20.02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减少的主要原因是落实过紧日子要求，严格控制</w:t>
      </w:r>
      <w:r>
        <w:rPr>
          <w:rFonts w:hint="eastAsia" w:ascii="仿宋_GB2312" w:hAnsi="仿宋_GB2312" w:eastAsia="仿宋_GB2312" w:cs="仿宋_GB2312"/>
          <w:sz w:val="32"/>
          <w:szCs w:val="32"/>
          <w:lang w:val="en-US" w:eastAsia="zh-CN"/>
        </w:rPr>
        <w:t>“三公”经费支出</w:t>
      </w:r>
      <w:r>
        <w:rPr>
          <w:rFonts w:hint="eastAsia" w:ascii="仿宋_GB2312" w:hAnsi="仿宋_GB2312" w:eastAsia="仿宋_GB2312" w:cs="仿宋_GB2312"/>
          <w:sz w:val="32"/>
          <w:szCs w:val="32"/>
        </w:rPr>
        <w:t>。</w:t>
      </w:r>
    </w:p>
    <w:p w14:paraId="7104A043">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（二）“三公”经费财政拨款支出决算具体情况说明</w:t>
      </w:r>
    </w:p>
    <w:p w14:paraId="4170FEBB">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bookmarkStart w:id="0" w:name="OLE_LINK1"/>
      <w:r>
        <w:rPr>
          <w:rFonts w:hint="eastAsia" w:ascii="仿宋_GB2312" w:hAnsi="仿宋_GB2312" w:eastAsia="仿宋_GB2312" w:cs="仿宋_GB2312"/>
          <w:sz w:val="32"/>
          <w:szCs w:val="32"/>
        </w:rPr>
        <w:t>16.38</w:t>
      </w:r>
      <w:bookmarkEnd w:id="0"/>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19.45</w:t>
      </w:r>
      <w:r>
        <w:rPr>
          <w:rFonts w:hint="eastAsia" w:ascii="仿宋_GB2312" w:hAnsi="仿宋_GB2312" w:eastAsia="仿宋_GB2312" w:cs="仿宋_GB2312"/>
          <w:sz w:val="32"/>
          <w:szCs w:val="32"/>
        </w:rPr>
        <w:t>%,因公出国（境）费支出决算3.77万元，占4.48%,公务用车购置费及运行维护费支出决算64.08万元，占76.08%。其中：</w:t>
      </w:r>
    </w:p>
    <w:p w14:paraId="5E95C2DF">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b/>
          <w:bCs/>
          <w:i/>
          <w:color w:val="auto"/>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因公出国（境）费支出决算为3.77万元，全年安排因公出国（境）团组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开支内容包括：</w:t>
      </w:r>
      <w:r>
        <w:rPr>
          <w:rFonts w:hint="eastAsia" w:ascii="仿宋_GB2312" w:hAnsi="仿宋_GB2312" w:eastAsia="仿宋_GB2312" w:cs="仿宋_GB2312"/>
          <w:sz w:val="32"/>
          <w:szCs w:val="32"/>
          <w:lang w:val="en-US" w:eastAsia="zh-CN"/>
        </w:rPr>
        <w:t>专案</w:t>
      </w:r>
      <w:r>
        <w:rPr>
          <w:rFonts w:hint="eastAsia" w:ascii="仿宋_GB2312" w:hAnsi="仿宋_GB2312" w:eastAsia="仿宋_GB2312" w:cs="仿宋_GB2312"/>
          <w:sz w:val="32"/>
          <w:szCs w:val="32"/>
        </w:rPr>
        <w:t>支出3.77万元，主要用于</w:t>
      </w:r>
      <w:r>
        <w:rPr>
          <w:rFonts w:hint="eastAsia" w:ascii="仿宋_GB2312" w:hAnsi="仿宋_GB2312" w:eastAsia="仿宋_GB2312" w:cs="仿宋_GB2312"/>
          <w:sz w:val="32"/>
          <w:szCs w:val="32"/>
          <w:lang w:val="en-US" w:eastAsia="zh-CN"/>
        </w:rPr>
        <w:t>飞机票、住宿费及伙食费。</w:t>
      </w:r>
    </w:p>
    <w:p w14:paraId="1009FD40">
      <w:pPr>
        <w:pStyle w:val="12"/>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2、公务接待费支出决算为16.38万元，全年共接待来访团组</w:t>
      </w:r>
      <w:r>
        <w:rPr>
          <w:rFonts w:hint="eastAsia" w:ascii="仿宋_GB2312" w:hAnsi="仿宋_GB2312" w:eastAsia="仿宋_GB2312" w:cs="仿宋_GB2312"/>
          <w:sz w:val="32"/>
          <w:szCs w:val="32"/>
          <w:lang w:val="en-US" w:eastAsia="zh-CN"/>
        </w:rPr>
        <w:t>242</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1151</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val="en-US" w:eastAsia="zh-CN"/>
        </w:rPr>
        <w:t>纪检监察系统业务督导调研考察</w:t>
      </w:r>
      <w:r>
        <w:rPr>
          <w:rFonts w:hint="eastAsia" w:ascii="仿宋_GB2312" w:hAnsi="仿宋_GB2312" w:eastAsia="仿宋_GB2312" w:cs="仿宋_GB2312"/>
          <w:sz w:val="32"/>
          <w:szCs w:val="32"/>
        </w:rPr>
        <w:t>发生的接待支出。</w:t>
      </w:r>
    </w:p>
    <w:p w14:paraId="6D9552C0">
      <w:pPr>
        <w:keepNext w:val="0"/>
        <w:keepLines w:val="0"/>
        <w:pageBreakBefore w:val="0"/>
        <w:widowControl w:val="0"/>
        <w:kinsoku/>
        <w:wordWrap/>
        <w:overflowPunct/>
        <w:topLinePunct w:val="0"/>
        <w:bidi w:val="0"/>
        <w:snapToGrid/>
        <w:spacing w:line="600" w:lineRule="exact"/>
        <w:ind w:firstLine="800" w:firstLineChars="250"/>
        <w:jc w:val="both"/>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3、公务用车购置费及运行维护费支出决算为64.08万元，其中：公务用车购置费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万元，更新公务用车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公务用车运行维护费64.08万元，主要是公车保险费、停车费、过路费、洗护及油费支出，截止202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辆。</w:t>
      </w:r>
    </w:p>
    <w:p w14:paraId="41BCA7CE">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eastAsia="zh-CN"/>
        </w:rPr>
        <w:t>十</w:t>
      </w:r>
      <w:r>
        <w:rPr>
          <w:rFonts w:hint="eastAsia" w:ascii="黑体" w:hAnsi="黑体" w:eastAsia="黑体" w:cs="黑体"/>
          <w:b w:val="0"/>
          <w:bCs/>
          <w:sz w:val="32"/>
          <w:szCs w:val="32"/>
        </w:rPr>
        <w:t>、关于机关运行经费支出说明</w:t>
      </w:r>
    </w:p>
    <w:p w14:paraId="0DE3067D">
      <w:pPr>
        <w:pStyle w:val="12"/>
        <w:ind w:firstLine="640" w:firstLineChars="200"/>
        <w:jc w:val="both"/>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年度机关运行经费支出609.03万元，比年初预算数增加</w:t>
      </w:r>
      <w:r>
        <w:rPr>
          <w:rFonts w:hint="eastAsia" w:ascii="仿宋_GB2312" w:hAnsi="仿宋_GB2312" w:eastAsia="仿宋_GB2312" w:cs="仿宋_GB2312"/>
          <w:sz w:val="32"/>
          <w:szCs w:val="32"/>
          <w:lang w:val="en-US" w:eastAsia="zh-CN"/>
        </w:rPr>
        <w:t>109</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21.8</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干部人数增加，相关公用经费增加。</w:t>
      </w:r>
    </w:p>
    <w:p w14:paraId="153B7A30">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4CD9D44F">
      <w:pPr>
        <w:pStyle w:val="12"/>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年度，会议费年初预算5万元，支出决算为0万元，完成年初预算的0%。</w:t>
      </w:r>
    </w:p>
    <w:p w14:paraId="0EF2D626">
      <w:pPr>
        <w:widowControl w:val="0"/>
        <w:autoSpaceDE w:val="0"/>
        <w:autoSpaceDN w:val="0"/>
        <w:adjustRightInd w:val="0"/>
        <w:ind w:firstLine="640" w:firstLineChars="200"/>
        <w:jc w:val="both"/>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培训费年初预算4万元，支出决算为0.25万元，完成年初预算的6.25%。用于开展纪检监察业务类培训，人数3人，内容为开展纪检监察业务类培训。</w:t>
      </w:r>
    </w:p>
    <w:p w14:paraId="73F73FCC">
      <w:pPr>
        <w:widowControl w:val="0"/>
        <w:autoSpaceDE w:val="0"/>
        <w:autoSpaceDN w:val="0"/>
        <w:adjustRightInd w:val="0"/>
        <w:ind w:firstLine="640" w:firstLineChars="200"/>
        <w:jc w:val="both"/>
        <w:rPr>
          <w:rFonts w:hint="eastAsia" w:ascii="仿宋_GB2312" w:hAnsi="仿宋_GB2312" w:eastAsia="仿宋_GB2312" w:cs="仿宋_GB2312"/>
          <w:b/>
          <w:bCs/>
          <w:i/>
          <w:color w:val="FF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本单位无举办节庆、晚会、论坛、赛事等活动的预算和支出决算数。</w:t>
      </w:r>
    </w:p>
    <w:p w14:paraId="3959A3C4">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5AABF71C">
      <w:pPr>
        <w:pStyle w:val="12"/>
        <w:keepNext w:val="0"/>
        <w:keepLines w:val="0"/>
        <w:pageBreakBefore w:val="0"/>
        <w:widowControl w:val="0"/>
        <w:kinsoku/>
        <w:wordWrap/>
        <w:overflowPunct/>
        <w:topLinePunct w:val="0"/>
        <w:bidi w:val="0"/>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739.58</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240.8</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13.54</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485.24</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735.95</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color w:val="auto"/>
          <w:sz w:val="32"/>
          <w:szCs w:val="32"/>
          <w:lang w:val="en-US" w:eastAsia="zh-CN"/>
        </w:rPr>
        <w:t>99.51</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709.27</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96.37</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98.49</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0819B78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77A2B10E">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0FBD404C">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0D82A86">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（一）绩效管理工作开展情况</w:t>
      </w:r>
    </w:p>
    <w:p w14:paraId="3836226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2F76FA60">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9184.07万元，政府性基金预算支出0万元，国有资本经营预算支出0万元。从评价情况来看，整体支出绩效评价中，2023年整体支出9360.39万元（含一般公共预算支出及其他资金支出），其中：基本支出4678.56万元，项目支出4681.83万元，本单位整体支出绩效自评综合评分99分，评价结果等次为优秀。</w:t>
      </w:r>
    </w:p>
    <w:p w14:paraId="7B7A573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5个，共涉及资金4591.84万元，占一般公共预算项目支出总额的49.3%。组织对政府性基金预算项目支出开展绩效自评，项目0个，共涉及资金0万元，占政府性基金预算项目支出总额的0%（由于政府性基金预算项目支出总额为0，故无法计算占政府性基金预算项目支出总额的比重）。组织对国有资本经营预算项目支出开展绩效自评，项目0个，共涉及资金0万元，占国有资本经营预算项目支出总额的0%（由于国有资本经营预算项目支出总额为0，故无法计算占国有资本经营预算项目支出总额的比重）。从评价情况来看，项目绩效自评得分99分，评价结果等次为优秀。</w:t>
      </w:r>
    </w:p>
    <w:p w14:paraId="79651D54">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（二）部门（单位）整体支出绩效情况</w:t>
      </w:r>
    </w:p>
    <w:p w14:paraId="5B16D82A">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99分。全年预算数为9184.07万元，执行数为9184.07万元，完成预算的100%。绩效目标完成情况：这一年，在党中央和省委的坚强领导下，市委坚决扛起管党治党政治责任，深入学习贯彻党的自我革命的重要思想，持续巩固拓展全面从严治党成果，推动政治生态不断优化、持续向好。市纪委常委会始终把纪检监察工作置于党的绝对领导之下，不折不扣落实省纪委监委和市委工作要求，扎实开展学习贯彻习近平新时代中国特色社会主义思想主题教育和纪检监察干部队伍教育整顿，紧扣“七个岳阳”建设，发挥监督保障执行、促进完善发展作用，始终保持严的基调、严的措施、严的氛围，强化政治监督和正风肃纪反腐，纪检监察工作高质量发展取得新进展新成效，人民群众对清廉岳阳建设满意度有了新提升。</w:t>
      </w:r>
    </w:p>
    <w:p w14:paraId="77B575EF">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存在的问题及原因分析</w:t>
      </w:r>
    </w:p>
    <w:p w14:paraId="0E2D9A87">
      <w:pPr>
        <w:autoSpaceDE w:val="0"/>
        <w:autoSpaceDN w:val="0"/>
        <w:adjustRightInd w:val="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存在的问题：一是预算绩效管理追踪执行力度有待加强。开展全面预算绩效管理，需要对各项目的绩效完成进度及资金使用情况进行持续监督与追踪，本年度对于部分年中财政临时追加下达的项目工作经费，未及时设置绩效目标。主要原因是我单位为发挥资金使用效益，结合实际资金缺口对追加资金进行了较长时间的研究和统筹。</w:t>
      </w:r>
    </w:p>
    <w:p w14:paraId="7F95A5FC">
      <w:pPr>
        <w:autoSpaceDE w:val="0"/>
        <w:autoSpaceDN w:val="0"/>
        <w:adjustRightInd w:val="0"/>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是项目预算执行率有待提高。从整体情况看，项目支出预算完成率和预算控制率完成较好，部分项目指标执行率有待加强。主要原因是预算指标申请金额未完全匹配实际使用需要，导致偶尔出现批量调剂指标的情况。</w:t>
      </w:r>
      <w:r>
        <w:rPr>
          <w:rFonts w:hint="eastAsia" w:ascii="仿宋_GB2312" w:hAnsi="仿宋_GB2312" w:eastAsia="仿宋_GB2312" w:cs="仿宋_GB2312"/>
          <w:color w:val="auto"/>
          <w:sz w:val="32"/>
          <w:szCs w:val="32"/>
        </w:rPr>
        <w:t>可以从预算和预算绩效管理，部门履职效能，资金分配、使用和管理，资产和财务管理、政府采购等方面归纳存在的问题；反映各种预算支出执行偏离绩效目标的情况，并分析其原因。</w:t>
      </w:r>
    </w:p>
    <w:p w14:paraId="2044A064">
      <w:pPr>
        <w:autoSpaceDE w:val="0"/>
        <w:autoSpaceDN w:val="0"/>
        <w:adjustRightInd w:val="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改进措施：一是要加大绩效管理宣传力度，健全绩效管理制度。紧紧围绕“全方位、全过程、全覆盖”预算绩效管理体系的主要内容和关键环节，通过开展预算绩效管理宣传，进一步促进树立绩效意识，强化我委各部门对预算绩效管理的认识，切实做到“花钱必问效、无效必问责”，逐步建成全方位、全过程、全覆盖的预算绩效管理体系，实现预算和绩效管理一体化。压实部门内部绩效管理主体责任，使预算绩效管理真正落到实处，充分发挥绩效管理提高资金使用效益的作用。</w:t>
      </w:r>
    </w:p>
    <w:p w14:paraId="114DA871">
      <w:pPr>
        <w:autoSpaceDE w:val="0"/>
        <w:autoSpaceDN w:val="0"/>
        <w:adjustRightInd w:val="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是要加强预算及执行监控管理，提高预算执行进度。我委将加强预算编制管理，根据实事求是的原则，科学分析预算项目的必要性、可行性，准确测算所需资金，将预算细化到每个执行节点，增强预算的可操作性，减少和避免预算调整，以保证整体支出预算的准确性。同时，进一步加强对预算执行过程的监督管理，并依据执行进度积极调整应对措施，以确保预算有效执行，提高年度预算执行进度。</w:t>
      </w:r>
    </w:p>
    <w:p w14:paraId="5237C7E2">
      <w:pPr>
        <w:autoSpaceDE w:val="0"/>
        <w:autoSpaceDN w:val="0"/>
        <w:adjustRightInd w:val="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是要强化结果应用，凸显预算绩效管理实效。强化绩效自评的结果应用，硬化责任约束，将绩效评价结果融入到日常管理中，切实增强我委各部门的绩效管理意识，从而提高财政资金的使用效率，推动绩效管理水平的提高，取消对低效、无效的项目资金安排，提高预算资金使用效率。</w:t>
      </w:r>
    </w:p>
    <w:p w14:paraId="2E7461CF">
      <w:pPr>
        <w:autoSpaceDE w:val="0"/>
        <w:autoSpaceDN w:val="0"/>
        <w:adjustRightInd w:val="0"/>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是要强化内部控制管理，持续加强财务监督。建立和完善单位内部控制体系，制定合理的岗位职责分工制度，提高工作效率，对各项内控制度的执行情况进行持续监督和评价，落实政府采购政策，加强小额零散采购日常管理，同时强化合同管理，对验收合格的项目，严格按照采购合同约定及时足额地支付相关款项，切实增强内控制度的严肃性和约束力，确保单位业务活动的效率性和效果性、资产的安全性、经济信息和财务质量的可靠性。</w:t>
      </w:r>
    </w:p>
    <w:p w14:paraId="50978A27">
      <w:pPr>
        <w:autoSpaceDE w:val="0"/>
        <w:autoSpaceDN w:val="0"/>
        <w:adjustRightInd w:val="0"/>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预算绩效管理开展情况、绩效目标和绩效评价报告等，已在市政府部门财政预决算公开平台上向社会公开，详见附件。</w:t>
      </w:r>
    </w:p>
    <w:p w14:paraId="51846DAF">
      <w:pPr>
        <w:pStyle w:val="12"/>
        <w:jc w:val="both"/>
        <w:rPr>
          <w:sz w:val="72"/>
          <w:szCs w:val="72"/>
        </w:rPr>
      </w:pPr>
    </w:p>
    <w:p w14:paraId="75BBF9E8">
      <w:pP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br w:type="page"/>
      </w:r>
    </w:p>
    <w:p w14:paraId="115CAFC9">
      <w:pPr>
        <w:pStyle w:val="12"/>
        <w:jc w:val="center"/>
        <w:rPr>
          <w:rFonts w:hint="eastAsia" w:ascii="方正小标宋_GBK" w:hAnsi="方正小标宋_GBK" w:eastAsia="方正小标宋_GBK" w:cs="方正小标宋_GBK"/>
          <w:sz w:val="84"/>
          <w:szCs w:val="84"/>
        </w:rPr>
      </w:pPr>
    </w:p>
    <w:p w14:paraId="732792A9">
      <w:pPr>
        <w:pStyle w:val="12"/>
        <w:jc w:val="center"/>
        <w:rPr>
          <w:rFonts w:hint="eastAsia" w:ascii="方正小标宋_GBK" w:hAnsi="方正小标宋_GBK" w:eastAsia="方正小标宋_GBK" w:cs="方正小标宋_GBK"/>
          <w:sz w:val="84"/>
          <w:szCs w:val="84"/>
        </w:rPr>
      </w:pPr>
    </w:p>
    <w:p w14:paraId="3FFB5E70">
      <w:pPr>
        <w:pStyle w:val="12"/>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第四部分</w:t>
      </w:r>
    </w:p>
    <w:p w14:paraId="54E204E6">
      <w:pPr>
        <w:pStyle w:val="12"/>
        <w:jc w:val="center"/>
        <w:rPr>
          <w:rFonts w:hint="eastAsia" w:ascii="方正小标宋_GBK" w:hAnsi="方正小标宋_GBK" w:eastAsia="方正小标宋_GBK" w:cs="方正小标宋_GBK"/>
          <w:sz w:val="52"/>
          <w:szCs w:val="52"/>
        </w:rPr>
      </w:pPr>
    </w:p>
    <w:p w14:paraId="557A2236">
      <w:pPr>
        <w:pStyle w:val="12"/>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rPr>
        <w:t>名词解释</w:t>
      </w:r>
    </w:p>
    <w:p w14:paraId="153BAB8E">
      <w:pPr>
        <w:pStyle w:val="2"/>
      </w:pPr>
    </w:p>
    <w:p w14:paraId="339FD895">
      <w:pPr>
        <w:pStyle w:val="3"/>
      </w:pPr>
    </w:p>
    <w:p w14:paraId="1ECCE62D"/>
    <w:p w14:paraId="2B96534D">
      <w:pPr>
        <w:pStyle w:val="2"/>
      </w:pPr>
    </w:p>
    <w:p w14:paraId="733EED1F">
      <w:pPr>
        <w:pStyle w:val="3"/>
      </w:pPr>
    </w:p>
    <w:p w14:paraId="7CBED9C7"/>
    <w:p w14:paraId="39735533">
      <w:pPr>
        <w:pStyle w:val="2"/>
      </w:pPr>
    </w:p>
    <w:p w14:paraId="29C32C79">
      <w:r>
        <w:br w:type="page"/>
      </w:r>
    </w:p>
    <w:p w14:paraId="7841F425">
      <w:pPr>
        <w:pStyle w:val="2"/>
      </w:pPr>
    </w:p>
    <w:p w14:paraId="4ABB6C2B">
      <w:pPr>
        <w:pStyle w:val="2"/>
      </w:pPr>
    </w:p>
    <w:p w14:paraId="2114DE9B">
      <w:pPr>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CF0BF6C">
      <w:pPr>
        <w:ind w:firstLine="640" w:firstLineChars="200"/>
        <w:jc w:val="both"/>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04FA4CE8">
      <w:pPr>
        <w:pStyle w:val="12"/>
        <w:jc w:val="center"/>
        <w:rPr>
          <w:rFonts w:hint="eastAsia" w:ascii="仿宋_GB2312" w:hAnsi="仿宋_GB2312" w:eastAsia="仿宋_GB2312" w:cs="仿宋_GB2312"/>
          <w:sz w:val="32"/>
          <w:szCs w:val="32"/>
        </w:rPr>
      </w:pPr>
    </w:p>
    <w:p w14:paraId="3BF11012">
      <w:pPr>
        <w:pStyle w:val="3"/>
      </w:pPr>
    </w:p>
    <w:p w14:paraId="4727D080"/>
    <w:p w14:paraId="47DA9543">
      <w:pPr>
        <w:pStyle w:val="2"/>
      </w:pPr>
    </w:p>
    <w:p w14:paraId="4C7C4E3F">
      <w:pPr>
        <w:pStyle w:val="3"/>
      </w:pPr>
    </w:p>
    <w:p w14:paraId="29E77B9B">
      <w:r>
        <w:br w:type="page"/>
      </w:r>
    </w:p>
    <w:p w14:paraId="1535C3FC">
      <w:pPr>
        <w:pStyle w:val="12"/>
        <w:jc w:val="center"/>
        <w:rPr>
          <w:rFonts w:hint="eastAsia" w:ascii="方正小标宋_GBK" w:hAnsi="方正小标宋_GBK" w:eastAsia="方正小标宋_GBK" w:cs="方正小标宋_GBK"/>
          <w:sz w:val="84"/>
          <w:szCs w:val="84"/>
        </w:rPr>
      </w:pPr>
    </w:p>
    <w:p w14:paraId="72E48381">
      <w:pPr>
        <w:pStyle w:val="12"/>
        <w:jc w:val="center"/>
        <w:rPr>
          <w:rFonts w:hint="eastAsia" w:ascii="方正小标宋_GBK" w:hAnsi="方正小标宋_GBK" w:eastAsia="方正小标宋_GBK" w:cs="方正小标宋_GBK"/>
          <w:sz w:val="84"/>
          <w:szCs w:val="84"/>
        </w:rPr>
      </w:pPr>
    </w:p>
    <w:p w14:paraId="172CCA9E">
      <w:pPr>
        <w:pStyle w:val="12"/>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rPr>
        <w:t>第</w:t>
      </w:r>
      <w:r>
        <w:rPr>
          <w:rFonts w:hint="eastAsia" w:ascii="方正小标宋_GBK" w:hAnsi="方正小标宋_GBK" w:eastAsia="方正小标宋_GBK" w:cs="方正小标宋_GBK"/>
          <w:sz w:val="52"/>
          <w:szCs w:val="52"/>
          <w:lang w:eastAsia="zh-CN"/>
        </w:rPr>
        <w:t>五</w:t>
      </w:r>
      <w:r>
        <w:rPr>
          <w:rFonts w:hint="eastAsia" w:ascii="方正小标宋_GBK" w:hAnsi="方正小标宋_GBK" w:eastAsia="方正小标宋_GBK" w:cs="方正小标宋_GBK"/>
          <w:sz w:val="52"/>
          <w:szCs w:val="52"/>
        </w:rPr>
        <w:t>部分</w:t>
      </w:r>
    </w:p>
    <w:p w14:paraId="1236F7FE">
      <w:pPr>
        <w:pStyle w:val="12"/>
        <w:jc w:val="center"/>
        <w:rPr>
          <w:rFonts w:hint="eastAsia" w:ascii="方正小标宋_GBK" w:hAnsi="方正小标宋_GBK" w:eastAsia="方正小标宋_GBK" w:cs="方正小标宋_GBK"/>
          <w:sz w:val="52"/>
          <w:szCs w:val="52"/>
          <w:lang w:eastAsia="zh-CN"/>
        </w:rPr>
      </w:pPr>
    </w:p>
    <w:p w14:paraId="16BCE5CC">
      <w:pPr>
        <w:pStyle w:val="12"/>
        <w:jc w:val="center"/>
        <w:rPr>
          <w:rFonts w:hint="eastAsia" w:ascii="方正小标宋_GBK" w:hAnsi="方正小标宋_GBK" w:eastAsia="方正小标宋_GBK" w:cs="方正小标宋_GBK"/>
          <w:sz w:val="52"/>
          <w:szCs w:val="52"/>
          <w:lang w:eastAsia="zh-CN"/>
        </w:rPr>
      </w:pPr>
      <w:r>
        <w:rPr>
          <w:rFonts w:hint="eastAsia" w:ascii="方正小标宋_GBK" w:hAnsi="方正小标宋_GBK" w:eastAsia="方正小标宋_GBK" w:cs="方正小标宋_GBK"/>
          <w:sz w:val="52"/>
          <w:szCs w:val="52"/>
          <w:lang w:eastAsia="zh-CN"/>
        </w:rPr>
        <w:t>附</w:t>
      </w: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lang w:eastAsia="zh-CN"/>
        </w:rPr>
        <w:t>件</w:t>
      </w:r>
    </w:p>
    <w:p w14:paraId="52FDD25A">
      <w:pPr>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br w:type="page"/>
      </w:r>
    </w:p>
    <w:p w14:paraId="6692180F">
      <w:pPr>
        <w:pStyle w:val="2"/>
        <w:rPr>
          <w:rFonts w:hint="eastAsia"/>
          <w:lang w:val="en-US" w:eastAsia="zh-CN"/>
        </w:rPr>
      </w:pPr>
    </w:p>
    <w:p w14:paraId="49660EFA">
      <w:pPr>
        <w:pStyle w:val="3"/>
        <w:rPr>
          <w:rFonts w:hint="eastAsia"/>
          <w:lang w:val="en-US" w:eastAsia="zh-CN"/>
        </w:rPr>
      </w:pPr>
    </w:p>
    <w:p w14:paraId="4D9CB6A6">
      <w:pPr>
        <w:pStyle w:val="2"/>
        <w:rPr>
          <w:rFonts w:hint="eastAsia"/>
          <w:lang w:val="en-US" w:eastAsia="zh-CN"/>
        </w:rPr>
      </w:pPr>
    </w:p>
    <w:p w14:paraId="0A1E3743">
      <w:pPr>
        <w:pStyle w:val="3"/>
        <w:rPr>
          <w:rFonts w:hint="eastAsia"/>
          <w:lang w:val="en-US" w:eastAsia="zh-CN"/>
        </w:rPr>
      </w:pPr>
    </w:p>
    <w:p w14:paraId="5233CBDE">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 2023年部门决算公开表格</w:t>
      </w:r>
    </w:p>
    <w:p w14:paraId="725EA385">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 xml:space="preserve">2. </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0782C589"/>
    <w:sectPr>
      <w:footerReference r:id="rId3" w:type="default"/>
      <w:pgSz w:w="11906" w:h="16838"/>
      <w:pgMar w:top="1701" w:right="1417" w:bottom="1701" w:left="1417" w:header="851" w:footer="992" w:gutter="0"/>
      <w:pgNumType w:fmt="decimal"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A83E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17E942">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17E942">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5B73CA"/>
    <w:rsid w:val="034A1424"/>
    <w:rsid w:val="059958AD"/>
    <w:rsid w:val="12583BA5"/>
    <w:rsid w:val="13BA5B9C"/>
    <w:rsid w:val="180B3027"/>
    <w:rsid w:val="1C393E59"/>
    <w:rsid w:val="1D97DEFF"/>
    <w:rsid w:val="1DFF72E5"/>
    <w:rsid w:val="1EFC6F07"/>
    <w:rsid w:val="1FFF814A"/>
    <w:rsid w:val="219C7A82"/>
    <w:rsid w:val="22AC03C2"/>
    <w:rsid w:val="2BC730F4"/>
    <w:rsid w:val="2D3B2E82"/>
    <w:rsid w:val="2EA63495"/>
    <w:rsid w:val="2F635B17"/>
    <w:rsid w:val="2FDF85B8"/>
    <w:rsid w:val="2FFFEE04"/>
    <w:rsid w:val="31C95635"/>
    <w:rsid w:val="33B14536"/>
    <w:rsid w:val="34DF85B0"/>
    <w:rsid w:val="36C22E36"/>
    <w:rsid w:val="38563836"/>
    <w:rsid w:val="3AD1133D"/>
    <w:rsid w:val="3B8F36BC"/>
    <w:rsid w:val="3D134A58"/>
    <w:rsid w:val="3E40188B"/>
    <w:rsid w:val="4816422B"/>
    <w:rsid w:val="491FF225"/>
    <w:rsid w:val="4EDE5EDB"/>
    <w:rsid w:val="4FFD214C"/>
    <w:rsid w:val="5352765A"/>
    <w:rsid w:val="5777D4F5"/>
    <w:rsid w:val="58C3162E"/>
    <w:rsid w:val="59DD8326"/>
    <w:rsid w:val="5DEF592A"/>
    <w:rsid w:val="5FC6BB1E"/>
    <w:rsid w:val="5FF720F1"/>
    <w:rsid w:val="6488096B"/>
    <w:rsid w:val="67FF5C0B"/>
    <w:rsid w:val="6A994FA1"/>
    <w:rsid w:val="6BAA4A2F"/>
    <w:rsid w:val="6EFC0924"/>
    <w:rsid w:val="6FB74722"/>
    <w:rsid w:val="6FEF8B7E"/>
    <w:rsid w:val="717B3CC9"/>
    <w:rsid w:val="71A6591B"/>
    <w:rsid w:val="737D59BA"/>
    <w:rsid w:val="737F32B1"/>
    <w:rsid w:val="7431692A"/>
    <w:rsid w:val="768D6DA6"/>
    <w:rsid w:val="77C37683"/>
    <w:rsid w:val="788E6EE5"/>
    <w:rsid w:val="79171739"/>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BDFED5F"/>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7580</Words>
  <Characters>8247</Characters>
  <Lines>63</Lines>
  <Paragraphs>18</Paragraphs>
  <TotalTime>63</TotalTime>
  <ScaleCrop>false</ScaleCrop>
  <LinksUpToDate>false</LinksUpToDate>
  <CharactersWithSpaces>8269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2020-07-08T10:32:00Z</dcterms:created>
  <dc:creator>李航 null</dc:creator>
  <cp:lastModifiedBy>fumon</cp:lastModifiedBy>
  <cp:lastPrinted>2024-09-25T07:02:00Z</cp:lastPrinted>
  <dcterms:modified xsi:type="dcterms:W3CDTF">2024-09-26T06:57:55Z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53F63CA740D4452B9A92CFF83E8930A7_13</vt:lpwstr>
  </property>
</Properties>
</file>