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center"/>
        <w:rPr>
          <w:sz w:val="56"/>
          <w:szCs w:val="56"/>
        </w:rPr>
      </w:pPr>
    </w:p>
    <w:p>
      <w:pPr>
        <w:pStyle w:val="17"/>
        <w:jc w:val="center"/>
        <w:rPr>
          <w:sz w:val="56"/>
          <w:szCs w:val="56"/>
        </w:rPr>
      </w:pPr>
    </w:p>
    <w:p>
      <w:pPr>
        <w:pStyle w:val="17"/>
        <w:jc w:val="center"/>
        <w:rPr>
          <w:sz w:val="84"/>
          <w:szCs w:val="84"/>
        </w:rPr>
      </w:pPr>
    </w:p>
    <w:p>
      <w:pPr>
        <w:pStyle w:val="17"/>
        <w:jc w:val="center"/>
        <w:rPr>
          <w:sz w:val="84"/>
          <w:szCs w:val="84"/>
        </w:rPr>
      </w:pPr>
    </w:p>
    <w:p>
      <w:pPr>
        <w:pStyle w:val="17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7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岳阳市固体废物处置服务中心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</w:t>
      </w:r>
    </w:p>
    <w:p>
      <w:pPr>
        <w:pStyle w:val="17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7"/>
        <w:jc w:val="center"/>
        <w:rPr>
          <w:sz w:val="56"/>
          <w:szCs w:val="56"/>
        </w:rPr>
      </w:pPr>
    </w:p>
    <w:p>
      <w:pPr>
        <w:pStyle w:val="17"/>
        <w:jc w:val="center"/>
        <w:rPr>
          <w:sz w:val="56"/>
          <w:szCs w:val="56"/>
        </w:rPr>
      </w:pPr>
    </w:p>
    <w:p>
      <w:pPr>
        <w:pStyle w:val="17"/>
        <w:jc w:val="center"/>
        <w:rPr>
          <w:sz w:val="56"/>
          <w:szCs w:val="56"/>
        </w:rPr>
      </w:pPr>
    </w:p>
    <w:p>
      <w:pPr>
        <w:pStyle w:val="17"/>
        <w:jc w:val="center"/>
        <w:rPr>
          <w:sz w:val="32"/>
          <w:szCs w:val="32"/>
        </w:rPr>
      </w:pPr>
    </w:p>
    <w:p>
      <w:pPr>
        <w:pStyle w:val="17"/>
        <w:jc w:val="center"/>
        <w:rPr>
          <w:sz w:val="32"/>
          <w:szCs w:val="32"/>
        </w:rPr>
      </w:pPr>
    </w:p>
    <w:p>
      <w:pPr>
        <w:pStyle w:val="17"/>
        <w:jc w:val="center"/>
        <w:rPr>
          <w:sz w:val="32"/>
          <w:szCs w:val="32"/>
        </w:rPr>
      </w:pPr>
    </w:p>
    <w:p>
      <w:pPr>
        <w:pStyle w:val="17"/>
        <w:jc w:val="center"/>
        <w:rPr>
          <w:sz w:val="32"/>
          <w:szCs w:val="32"/>
        </w:rPr>
      </w:pPr>
    </w:p>
    <w:p>
      <w:pPr>
        <w:pStyle w:val="17"/>
        <w:spacing w:line="500" w:lineRule="exact"/>
        <w:ind w:firstLine="4320" w:firstLineChars="1200"/>
        <w:jc w:val="both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</w:t>
      </w:r>
      <w:r>
        <w:rPr>
          <w:rFonts w:hint="eastAsia"/>
          <w:b/>
          <w:sz w:val="36"/>
          <w:szCs w:val="28"/>
          <w:lang w:val="en-US" w:eastAsia="zh-CN"/>
        </w:rPr>
        <w:t xml:space="preserve">  </w:t>
      </w:r>
      <w:r>
        <w:rPr>
          <w:rFonts w:hint="eastAsia"/>
          <w:b/>
          <w:sz w:val="36"/>
          <w:szCs w:val="28"/>
        </w:rPr>
        <w:t>录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sz w:val="28"/>
          <w:szCs w:val="28"/>
        </w:rPr>
        <w:t>岳阳市固体废物处置服务中心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单位概况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及决算单位构成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7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7"/>
        <w:ind w:firstLine="3960" w:firstLineChars="9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第一部分 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岳阳市固体废物处置服务中心单位概况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pStyle w:val="18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numPr>
          <w:ilvl w:val="0"/>
          <w:numId w:val="2"/>
        </w:numPr>
        <w:ind w:firstLine="800" w:firstLineChars="250"/>
        <w:jc w:val="left"/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负责岳阳市静脉产业园区（以下简称园区）的发展规划、控详规划和规划环评的编制和实施的行政辅助工作；</w:t>
      </w:r>
    </w:p>
    <w:p>
      <w:pPr>
        <w:numPr>
          <w:ilvl w:val="0"/>
          <w:numId w:val="2"/>
        </w:numPr>
        <w:ind w:firstLine="800" w:firstLineChars="25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负责园区内企业日常运营监管的事务性工作，协助园区内企业做好各类扶持政策的申报工作；</w:t>
      </w:r>
    </w:p>
    <w:p>
      <w:pPr>
        <w:numPr>
          <w:ilvl w:val="0"/>
          <w:numId w:val="2"/>
        </w:numPr>
        <w:ind w:firstLine="800" w:firstLineChars="25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负责园区内政府投资的基础设施建设和维护工作；</w:t>
      </w:r>
    </w:p>
    <w:p>
      <w:pPr>
        <w:numPr>
          <w:ilvl w:val="0"/>
          <w:numId w:val="2"/>
        </w:numPr>
        <w:ind w:firstLine="800" w:firstLineChars="25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负责市中心城区餐厨垃圾收集、运输处置统筹协调、监督、考核等事务性工作；</w:t>
      </w:r>
    </w:p>
    <w:p>
      <w:pPr>
        <w:numPr>
          <w:ilvl w:val="0"/>
          <w:numId w:val="2"/>
        </w:numPr>
        <w:ind w:firstLine="800" w:firstLineChars="25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负责罗家坳生活垃圾填埋场的日常管理；</w:t>
      </w:r>
    </w:p>
    <w:p>
      <w:pPr>
        <w:numPr>
          <w:ilvl w:val="0"/>
          <w:numId w:val="2"/>
        </w:numPr>
        <w:ind w:firstLine="800" w:firstLineChars="25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完成市城市管理和综合执法局交办的其他事项。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（一）内设机构设置。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岳阳市固体废物处置服务中心</w:t>
      </w:r>
      <w:r>
        <w:rPr>
          <w:rFonts w:hint="eastAsia" w:ascii="CESI仿宋-GB2312" w:hAnsi="CESI仿宋-GB2312" w:eastAsia="CESI仿宋-GB2312" w:cs="CESI仿宋-GB2312"/>
          <w:bCs/>
          <w:kern w:val="0"/>
          <w:sz w:val="32"/>
          <w:szCs w:val="32"/>
        </w:rPr>
        <w:t>内设机构包括：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综合部、园区服务部、固体废物服务部三个职能部室。</w:t>
      </w:r>
    </w:p>
    <w:p>
      <w:pPr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</w:t>
      </w:r>
      <w:r>
        <w:rPr>
          <w:rFonts w:hint="eastAsia" w:ascii="CESI仿宋-GB2312" w:hAnsi="CESI仿宋-GB2312" w:eastAsia="CESI仿宋-GB2312" w:cs="CESI仿宋-GB2312"/>
          <w:i w:val="0"/>
          <w:iCs w:val="0"/>
          <w:color w:val="auto"/>
          <w:sz w:val="32"/>
          <w:szCs w:val="32"/>
          <w:highlight w:val="white"/>
          <w:lang w:eastAsia="zh-CN"/>
        </w:rPr>
        <w:t>本单位无独立核算的下属单位，</w:t>
      </w:r>
      <w:r>
        <w:rPr>
          <w:rFonts w:hint="eastAsia" w:ascii="CESI仿宋-GB2312" w:hAnsi="CESI仿宋-GB2312" w:eastAsia="CESI仿宋-GB2312" w:cs="CESI仿宋-GB2312"/>
          <w:i w:val="0"/>
          <w:iCs w:val="0"/>
          <w:color w:val="auto"/>
          <w:sz w:val="32"/>
          <w:szCs w:val="32"/>
          <w:highlight w:val="white"/>
          <w:lang w:val="en-US" w:eastAsia="zh-CN"/>
        </w:rPr>
        <w:t>2023年度部门决算汇总公开单位仅包括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</w:rPr>
        <w:t>岳阳市固体废物处置服务中心</w:t>
      </w:r>
      <w:r>
        <w:rPr>
          <w:rFonts w:hint="eastAsia" w:ascii="CESI仿宋-GB2312" w:hAnsi="CESI仿宋-GB2312" w:eastAsia="CESI仿宋-GB2312" w:cs="CESI仿宋-GB2312"/>
          <w:i w:val="0"/>
          <w:iCs w:val="0"/>
          <w:color w:val="auto"/>
          <w:sz w:val="32"/>
          <w:szCs w:val="32"/>
          <w:highlight w:val="white"/>
          <w:lang w:val="en-US" w:eastAsia="zh-CN"/>
        </w:rPr>
        <w:t>本级</w:t>
      </w:r>
      <w:r>
        <w:rPr>
          <w:rFonts w:hint="eastAsia" w:ascii="CESI仿宋-GB2312" w:hAnsi="CESI仿宋-GB2312" w:eastAsia="CESI仿宋-GB2312" w:cs="CESI仿宋-GB2312"/>
          <w:i/>
          <w:iCs/>
          <w:color w:val="auto"/>
          <w:sz w:val="32"/>
          <w:szCs w:val="32"/>
          <w:highlight w:val="white"/>
        </w:rPr>
        <w:t>。</w:t>
      </w:r>
    </w:p>
    <w:p>
      <w:pPr>
        <w:pStyle w:val="17"/>
        <w:jc w:val="both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pStyle w:val="17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部门决算表</w:t>
      </w:r>
    </w:p>
    <w:p>
      <w:pPr>
        <w:pStyle w:val="17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（见附件）</w:t>
      </w:r>
    </w:p>
    <w:p>
      <w:pPr>
        <w:pStyle w:val="17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第三部分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年度部门决算情况说明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主要是因为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我单位为机构改革从岳阳市城管事务中心分立新增单位，2023年中开始独立核算，上年无数据。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96.00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44.58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249.32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55.42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楷体" w:hAnsi="楷体" w:eastAsia="楷体" w:cs="楷体"/>
          <w:i/>
          <w:i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万元,主要是因为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我单位为机构改革从岳阳市城管事务中心分立新增单位，2023年中开始独立核算，上年无数据。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仿宋_GB2312" w:hAnsi="仿宋_GB2312" w:eastAsia="仿宋_GB2312" w:cs="仿宋_GB2312"/>
          <w:i/>
          <w:i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96.02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主要是因为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我单位为机构改革从岳阳市城管事务中心分立新增单位，2023年中开始独立核算，上年无数据。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万元，主要用于以下方面：一般公共服务（类）支出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0.46</w:t>
      </w:r>
      <w:r>
        <w:rPr>
          <w:rFonts w:hint="eastAsia" w:ascii="仿宋_GB2312" w:hAnsi="仿宋_GB2312" w:eastAsia="仿宋_GB2312" w:cs="仿宋_GB2312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城乡社区（类）支出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415.87万元，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96.27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住房保障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7.75万元，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1、一般公共服务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（类）党委办公厅（室）及相关机构事务（款）行政运行（项）。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（类）行政事业单位养老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 机关事业单位基本养老保险缴费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（类）其他社会保障和就业支出（款）其他社会保障和就业支出（项）。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（类）城乡社区管理事务（款） 行政运行（项）。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（类）城乡社区管理事务（款）其他城乡社区管理事务支出（项）。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（类）城乡社区规划与管理（款）城乡社区规划与管理（项）。</w:t>
      </w: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249.32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 其他城乡社区支出（款） 其他城乡社区支出（项）。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（类）住房改革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 住房公积金（项）。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86.36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%,主要包括基本工资、津贴补贴、奖金、伙食补助费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绩效工资、机关事业单位基本养老保险缴费、职工基本医疗保险缴费、其他社会保障缴费、住房公积金；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13.64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%，主要包括办公费、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电费、邮电费、物业管理费、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维修（护）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劳务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委托业务费、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工会经费、福利费、其他商品和服务支出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/>
          <w:color w:val="auto"/>
          <w:kern w:val="0"/>
          <w:sz w:val="32"/>
          <w:szCs w:val="32"/>
          <w:lang w:val="en-US" w:eastAsia="zh-CN" w:bidi="ar-SA"/>
        </w:rPr>
        <w:t>2023年度政府性基金预算财政拨款收入0万元；年初结转和结余0万元；支出0万元，其中基本支出0万元，项目支出0万元；年末结转和结余0万元。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/>
          <w:color w:val="auto"/>
          <w:kern w:val="0"/>
          <w:sz w:val="32"/>
          <w:szCs w:val="32"/>
          <w:lang w:val="en-US" w:eastAsia="zh-CN" w:bidi="ar-SA"/>
        </w:rPr>
        <w:t>2023年度国有资本经营预算财政拨款收入0万元；年初结转和结余0万元；支出0万元，其中：基本支出0万元，项目支出0万元；年末结转和结余0万元。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（一）“三公”经费财政拨款支出决算总体情况说明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“三公”经费财政拨款支出预算为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我单位为机构改革从岳阳市城管事务中心分立新增单位，2023年中开始独立核算，上年无数据。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公务接待费支出预算为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我单位为机构改革从岳阳市城管事务中心分立新增单位，2023年中开始独立核算，上年无数据。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公务用车购置费支出预算为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我单位为机构改革从岳阳市城管事务中心分立新增单位，2023年中开始独立核算，上年无数据。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我单位为机构改革从岳阳市城管事务中心分立新增单位，2023年中开始独立核算，上年无数据。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（二）“三公”经费财政拨款支出决算具体情况说明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年度“三公”经费财政拨款支出决算中，公务接待费支出决算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万元，因公出国（境）费支出决算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万元，公务用车购置费及运行维护费支出决算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万元，全年安排因公出国（境）团组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我单位2023年度无因公出国（境）费支出。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2、公务接待费支出决算为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万元，全年共接待来访团组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个、来宾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我单位2023年度无公务接待费支出。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3、公务用车购置费及运行维护费支出决算为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当年没有购置公务用车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年12月31日，我单位开支财政拨款的公务用车保有量为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7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本单位为全额拨款事业单位，按照机关运行经费的口径，本年度机关运行经费为0。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>
      <w:pPr>
        <w:pStyle w:val="17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  <w:t>本单位无会议费的预算和支出决算数；无培训费的预算和支出决算数；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  <w:t>无举办节庆、晚会、论坛、赛事等活动的预算和支出决算数。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277.18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41.82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230.59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277.18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万元，占政府采购支出总额的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%，其中：授予小微企业合同金额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277.18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%。货物采购授予中小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企业合同金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额占货物支出金额的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431.98万元，政府性基金预算支出0万元，国有资本经营预算支出0万元。从评价情况来看，整体支出绩效评价中，2023年整体支出449.88万元，其中：基本支出200.56万元，项目支出249.32万元，本单位整体支出绩效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评综合评分98.92分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，评价结果等次为优秀。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项目3个，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共涉及资金249.32万元，占一般公共预算项目支出总额的100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%。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政府性基金预算项目支出开展绩效自评，项目0个，共涉及资金0万元（由于政府性基金预算项目支出总额为0，故无法计算占政府性基金预算项目支出总额比重）。组织对国有资本经营预算项目支出开展绩效自评，项目0个，共涉及资金0万元（由于国有资本经营预算项目支出总额为0，故无法计算占国有资本经营预算项目支出总额的比重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从评价情况来看，项目绩效自评得分均在97分以上，评价结果等次为优秀。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根据年初设定的绩效目标，绩效自评得分为98.92 分。全年预算数为453.55万元，执行数为449.88万元，完成预算的99.19%。绩效目标完成情况：一是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市生活垃圾焚烧发电项目一期2023年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共焚烧生活垃圾：中心城区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万吨，境外垃圾9.2万吨,上网发电量13899万度，市财政拨付焚烧补贴费约2250万元。共处理炉渣8.37万余吨；共处理医疗废物2850余吨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罗家坳无害化处理场2023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填埋生活垃圾焚烧飞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截止目前填埋区共埋飞灰5.66万m³，剩余库容42.2747万m³，年内共处理垃圾渗滤液6400吨，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渗滤液处理后全部达标排放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厨余垃圾资源化利用和无害化处理项目，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岳阳市中心城区共收运12189.5吨餐厨垃圾，共增加收运线路16条，收运车辆16辆；签约门店2373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家，共处置餐厨垃圾12189.5吨，产生废渣1562.92吨，污泥231.2吨，生产提炼餐厨油483.58吨，生产提炼地沟油133.48吨，厌氧系统进三相废水10266吨，产生沼气607747.2立方米，剩余沼渣运输至生活垃圾焚烧发电项目焚烧处置，做到了资源化、减量化、无害化处理；四是进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静脉产业园区基础设施建设，加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大了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静脉产业园区已有项目的监督管理工作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力度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安全与维稳工作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效落实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，保障了园区各类生产工作顺利实施。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存在的主要问题及原因：一是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  <w:t>预算不够精准。主要原因为单位编制预算时对不可预见因素评估不够，以及2023年单位预算单列，造成了一定的预算调整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；二是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  <w:t>预算绩效目标编制不够规范，指标关联细化程度有待进一步提升，可衡量性不强。主要原因为绩效管理由财务部门兼任，财务人员大多是会计、财务管理、经济学等专业，绩效管理不但需要掌握财经知识，还要熟悉相关政策、了解项目业务情况，需要具备管理学、法学、统计学、工程学等方面的知识，并持续更新知识体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下一步改进措施：一是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  <w:t>科学合理编制预算，严格执行预算。按照《预算法》及其实施条例的相关规定，分析本年的预算执行情况，结合来年工作计划科学编制预算，避免年中大幅追加预算资金以及超预算现象。在预算执行中，严格按照预算科目支出，避免预算科目间的预算资金调剂，确需调剂的，按规定程序报批后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；二是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加强单位部门间沟通协调，掌握工作进度，及时申请预算资金，进一步提高预算执行率。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>
      <w:pPr>
        <w:pStyle w:val="17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7"/>
        <w:jc w:val="center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第四部分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名词解释</w:t>
      </w:r>
    </w:p>
    <w:p/>
    <w:p>
      <w:pPr>
        <w:pStyle w:val="10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20" w:firstLineChars="200"/>
        <w:textAlignment w:val="auto"/>
      </w:pPr>
    </w:p>
    <w:p/>
    <w:p>
      <w:pPr>
        <w:pStyle w:val="17"/>
        <w:ind w:firstLine="3080" w:firstLineChars="700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部分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F6D094"/>
    <w:multiLevelType w:val="singleLevel"/>
    <w:tmpl w:val="7DF6D0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OTBlMjkxOGJkZTY2YWVjYTkxNWZjODEzNjkwZDc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10B156E"/>
    <w:rsid w:val="059958AD"/>
    <w:rsid w:val="05A13C30"/>
    <w:rsid w:val="05FD6A11"/>
    <w:rsid w:val="0D7E14A8"/>
    <w:rsid w:val="0D8F573A"/>
    <w:rsid w:val="12583BA5"/>
    <w:rsid w:val="13BA5B9C"/>
    <w:rsid w:val="15BA8B31"/>
    <w:rsid w:val="16A42B33"/>
    <w:rsid w:val="1D97DEFF"/>
    <w:rsid w:val="1DB63878"/>
    <w:rsid w:val="1DFF72E5"/>
    <w:rsid w:val="1EFC6F07"/>
    <w:rsid w:val="1F7B95C0"/>
    <w:rsid w:val="1FF990A3"/>
    <w:rsid w:val="22AC03C2"/>
    <w:rsid w:val="2BB9B3DA"/>
    <w:rsid w:val="2BBF23A4"/>
    <w:rsid w:val="2D7D6DA5"/>
    <w:rsid w:val="2FDF85B8"/>
    <w:rsid w:val="2FFF22B2"/>
    <w:rsid w:val="2FFFEE04"/>
    <w:rsid w:val="30D3D040"/>
    <w:rsid w:val="31C95635"/>
    <w:rsid w:val="33DFD1D1"/>
    <w:rsid w:val="34DF85B0"/>
    <w:rsid w:val="3673D475"/>
    <w:rsid w:val="37BD8F1B"/>
    <w:rsid w:val="3B131EB2"/>
    <w:rsid w:val="3B8F36BC"/>
    <w:rsid w:val="3BB56077"/>
    <w:rsid w:val="3BFB4DB0"/>
    <w:rsid w:val="3DD3F331"/>
    <w:rsid w:val="3DF8CB71"/>
    <w:rsid w:val="3F7E44B3"/>
    <w:rsid w:val="3FFD726E"/>
    <w:rsid w:val="40503261"/>
    <w:rsid w:val="43CB8D7A"/>
    <w:rsid w:val="491FF225"/>
    <w:rsid w:val="4CFD40E9"/>
    <w:rsid w:val="4DC62E27"/>
    <w:rsid w:val="4EEFE9EB"/>
    <w:rsid w:val="4F3C0B12"/>
    <w:rsid w:val="4FCBF5F5"/>
    <w:rsid w:val="4FFD214C"/>
    <w:rsid w:val="53310227"/>
    <w:rsid w:val="5352765A"/>
    <w:rsid w:val="55BE612A"/>
    <w:rsid w:val="563B2F80"/>
    <w:rsid w:val="5777D4F5"/>
    <w:rsid w:val="57FF92FF"/>
    <w:rsid w:val="592218FD"/>
    <w:rsid w:val="59DD8326"/>
    <w:rsid w:val="5A7B0A82"/>
    <w:rsid w:val="5B330114"/>
    <w:rsid w:val="5DB27F0F"/>
    <w:rsid w:val="5DEF592A"/>
    <w:rsid w:val="5F7E3A80"/>
    <w:rsid w:val="5FBD3D7B"/>
    <w:rsid w:val="5FC6BB1E"/>
    <w:rsid w:val="5FF720F1"/>
    <w:rsid w:val="63B6FF44"/>
    <w:rsid w:val="63D062E3"/>
    <w:rsid w:val="63FC5D72"/>
    <w:rsid w:val="654C68E7"/>
    <w:rsid w:val="65FF2B8F"/>
    <w:rsid w:val="66A3383B"/>
    <w:rsid w:val="67FF5C0B"/>
    <w:rsid w:val="68510222"/>
    <w:rsid w:val="6BAA4A2F"/>
    <w:rsid w:val="6BF69643"/>
    <w:rsid w:val="6D074340"/>
    <w:rsid w:val="6DBF703F"/>
    <w:rsid w:val="6DFF9B8B"/>
    <w:rsid w:val="6EF65CE9"/>
    <w:rsid w:val="6EF74AE5"/>
    <w:rsid w:val="6EFC0924"/>
    <w:rsid w:val="6FB74722"/>
    <w:rsid w:val="6FC8E17E"/>
    <w:rsid w:val="6FEF8B7E"/>
    <w:rsid w:val="6FFBFC11"/>
    <w:rsid w:val="71A6591B"/>
    <w:rsid w:val="72E50B8B"/>
    <w:rsid w:val="737D59BA"/>
    <w:rsid w:val="737F32B1"/>
    <w:rsid w:val="73E7745D"/>
    <w:rsid w:val="74A470FC"/>
    <w:rsid w:val="74CF8468"/>
    <w:rsid w:val="752B8F31"/>
    <w:rsid w:val="757BEF82"/>
    <w:rsid w:val="758BEA40"/>
    <w:rsid w:val="763FF145"/>
    <w:rsid w:val="76BD80B0"/>
    <w:rsid w:val="77BFC9B1"/>
    <w:rsid w:val="77C37683"/>
    <w:rsid w:val="77EB4493"/>
    <w:rsid w:val="789FA4BE"/>
    <w:rsid w:val="78F1B689"/>
    <w:rsid w:val="79AF948C"/>
    <w:rsid w:val="79FF515B"/>
    <w:rsid w:val="7A6AECC6"/>
    <w:rsid w:val="7B4F4006"/>
    <w:rsid w:val="7B795988"/>
    <w:rsid w:val="7BBCF1D5"/>
    <w:rsid w:val="7BF62FA2"/>
    <w:rsid w:val="7C7E1F1B"/>
    <w:rsid w:val="7D2B461D"/>
    <w:rsid w:val="7DEFAF41"/>
    <w:rsid w:val="7DEFF404"/>
    <w:rsid w:val="7E6F0CF1"/>
    <w:rsid w:val="7E957ACC"/>
    <w:rsid w:val="7E9E1962"/>
    <w:rsid w:val="7E9F11B4"/>
    <w:rsid w:val="7EB75A2D"/>
    <w:rsid w:val="7EBC3182"/>
    <w:rsid w:val="7EC47C4B"/>
    <w:rsid w:val="7F37EC1E"/>
    <w:rsid w:val="7F3983D2"/>
    <w:rsid w:val="7F45FCD3"/>
    <w:rsid w:val="7F6E9851"/>
    <w:rsid w:val="7F7DCD9D"/>
    <w:rsid w:val="7F7E2E1B"/>
    <w:rsid w:val="7F7FA2D7"/>
    <w:rsid w:val="7F970A6F"/>
    <w:rsid w:val="7F9E63D9"/>
    <w:rsid w:val="7FC1FFF3"/>
    <w:rsid w:val="7FC69637"/>
    <w:rsid w:val="7FDF8620"/>
    <w:rsid w:val="7FF7DCC2"/>
    <w:rsid w:val="7FF9426A"/>
    <w:rsid w:val="7FF9B1A1"/>
    <w:rsid w:val="7FFB242F"/>
    <w:rsid w:val="7FFDB408"/>
    <w:rsid w:val="7FFE004F"/>
    <w:rsid w:val="7FFE4EEB"/>
    <w:rsid w:val="8FF7DBB2"/>
    <w:rsid w:val="95FB2B98"/>
    <w:rsid w:val="9A639BC2"/>
    <w:rsid w:val="9ADC9252"/>
    <w:rsid w:val="9FCD08E0"/>
    <w:rsid w:val="9FD22CD2"/>
    <w:rsid w:val="9FF7D786"/>
    <w:rsid w:val="9FFA8F7C"/>
    <w:rsid w:val="ABBFB23D"/>
    <w:rsid w:val="ADEBB7D4"/>
    <w:rsid w:val="AEFF2EBC"/>
    <w:rsid w:val="AFFFCEC1"/>
    <w:rsid w:val="B27ED2D7"/>
    <w:rsid w:val="B9EF4ED0"/>
    <w:rsid w:val="BA7AAB26"/>
    <w:rsid w:val="BCA7D0E7"/>
    <w:rsid w:val="BD7E06E0"/>
    <w:rsid w:val="BD9D4F80"/>
    <w:rsid w:val="BE4FD64E"/>
    <w:rsid w:val="BE7D770D"/>
    <w:rsid w:val="BF4F2DB1"/>
    <w:rsid w:val="BFB3DD9D"/>
    <w:rsid w:val="BFDE0BA3"/>
    <w:rsid w:val="BFFB0383"/>
    <w:rsid w:val="BFFF4BCE"/>
    <w:rsid w:val="C3B4DA5A"/>
    <w:rsid w:val="CBDFD368"/>
    <w:rsid w:val="CBF2019C"/>
    <w:rsid w:val="CBFF70E0"/>
    <w:rsid w:val="CDCF5094"/>
    <w:rsid w:val="CEBD72FC"/>
    <w:rsid w:val="CEFDE4F3"/>
    <w:rsid w:val="CEFF03D5"/>
    <w:rsid w:val="CFEBC5F8"/>
    <w:rsid w:val="CFF50B82"/>
    <w:rsid w:val="CFF65D42"/>
    <w:rsid w:val="CFF7B5DC"/>
    <w:rsid w:val="CFFFAD89"/>
    <w:rsid w:val="D3FFB732"/>
    <w:rsid w:val="D7FF0468"/>
    <w:rsid w:val="DA7303D9"/>
    <w:rsid w:val="DB2E8CBD"/>
    <w:rsid w:val="DBC9BFAC"/>
    <w:rsid w:val="DBFEC305"/>
    <w:rsid w:val="DEAEBE41"/>
    <w:rsid w:val="DF96928A"/>
    <w:rsid w:val="DFCD7622"/>
    <w:rsid w:val="DFF76D83"/>
    <w:rsid w:val="DFFE359E"/>
    <w:rsid w:val="DFFE4FFD"/>
    <w:rsid w:val="E26E2007"/>
    <w:rsid w:val="E2F61B1C"/>
    <w:rsid w:val="E3FF5F5A"/>
    <w:rsid w:val="E9BFFB24"/>
    <w:rsid w:val="EAFBFDD7"/>
    <w:rsid w:val="EE3F18FC"/>
    <w:rsid w:val="EEABED75"/>
    <w:rsid w:val="EECF6039"/>
    <w:rsid w:val="EF6C7774"/>
    <w:rsid w:val="EF6F1CB2"/>
    <w:rsid w:val="F0FFF981"/>
    <w:rsid w:val="F1FD723A"/>
    <w:rsid w:val="F29D300A"/>
    <w:rsid w:val="F3BF59FC"/>
    <w:rsid w:val="F52D0886"/>
    <w:rsid w:val="F56FDF51"/>
    <w:rsid w:val="F6B69F17"/>
    <w:rsid w:val="F75D9B7C"/>
    <w:rsid w:val="F76FB4AC"/>
    <w:rsid w:val="F77F1D61"/>
    <w:rsid w:val="F77F323A"/>
    <w:rsid w:val="F7EB85B9"/>
    <w:rsid w:val="F7F97245"/>
    <w:rsid w:val="F7FD1F1A"/>
    <w:rsid w:val="F7FED3A9"/>
    <w:rsid w:val="F8C9DB26"/>
    <w:rsid w:val="F97E8EAE"/>
    <w:rsid w:val="F9DBEF8E"/>
    <w:rsid w:val="FAAFD4BA"/>
    <w:rsid w:val="FB36E1A6"/>
    <w:rsid w:val="FB3BE134"/>
    <w:rsid w:val="FB7FAB76"/>
    <w:rsid w:val="FB7FEA50"/>
    <w:rsid w:val="FB9BA567"/>
    <w:rsid w:val="FBFCF03E"/>
    <w:rsid w:val="FBFFB106"/>
    <w:rsid w:val="FCF4EF61"/>
    <w:rsid w:val="FCFF4275"/>
    <w:rsid w:val="FD774035"/>
    <w:rsid w:val="FD7FEEEA"/>
    <w:rsid w:val="FDB7B6A4"/>
    <w:rsid w:val="FDBDDD71"/>
    <w:rsid w:val="FDFFB577"/>
    <w:rsid w:val="FEE58EED"/>
    <w:rsid w:val="FEEA50FE"/>
    <w:rsid w:val="FEF78F1A"/>
    <w:rsid w:val="FEF92B8A"/>
    <w:rsid w:val="FEFF7D7D"/>
    <w:rsid w:val="FF7D47A9"/>
    <w:rsid w:val="FFB703FB"/>
    <w:rsid w:val="FFC18541"/>
    <w:rsid w:val="FFCF21CB"/>
    <w:rsid w:val="FFCFEA6D"/>
    <w:rsid w:val="FFDBD082"/>
    <w:rsid w:val="FFDE6436"/>
    <w:rsid w:val="FFEF1778"/>
    <w:rsid w:val="FFF91824"/>
    <w:rsid w:val="FFFBC9E9"/>
    <w:rsid w:val="FFFE992F"/>
    <w:rsid w:val="FFFEB5CD"/>
    <w:rsid w:val="FFFF1C8B"/>
    <w:rsid w:val="FF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toa heading"/>
    <w:basedOn w:val="1"/>
    <w:next w:val="1"/>
    <w:unhideWhenUsed/>
    <w:qFormat/>
    <w:uiPriority w:val="99"/>
    <w:pPr>
      <w:spacing w:before="120" w:beforeLines="0" w:after="200" w:afterLines="0" w:line="276" w:lineRule="auto"/>
    </w:pPr>
    <w:rPr>
      <w:rFonts w:hint="default"/>
      <w:sz w:val="24"/>
      <w:szCs w:val="24"/>
    </w:rPr>
  </w:style>
  <w:style w:type="paragraph" w:styleId="5">
    <w:name w:val="Body Text Indent"/>
    <w:basedOn w:val="1"/>
    <w:next w:val="6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next w:val="6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15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8"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0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5391</Words>
  <Characters>5872</Characters>
  <Lines>63</Lines>
  <Paragraphs>18</Paragraphs>
  <TotalTime>2</TotalTime>
  <ScaleCrop>false</ScaleCrop>
  <LinksUpToDate>false</LinksUpToDate>
  <CharactersWithSpaces>5898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2020-07-11T02:32:00Z</dcterms:created>
  <dc:creator>李航 null</dc:creator>
  <cp:lastModifiedBy>TCB003</cp:lastModifiedBy>
  <cp:lastPrinted>2024-08-11T10:20:00Z</cp:lastPrinted>
  <dcterms:modified xsi:type="dcterms:W3CDTF">2024-09-18T12:30:05Z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98623D6660B449428EB8E073C6C952EA</vt:lpwstr>
  </property>
</Properties>
</file>