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EFDC2">
      <w:pPr>
        <w:pStyle w:val="12"/>
        <w:jc w:val="center"/>
        <w:rPr>
          <w:sz w:val="56"/>
          <w:szCs w:val="56"/>
        </w:rPr>
      </w:pPr>
    </w:p>
    <w:p w14:paraId="12907646">
      <w:pPr>
        <w:pStyle w:val="12"/>
        <w:jc w:val="center"/>
        <w:rPr>
          <w:sz w:val="56"/>
          <w:szCs w:val="56"/>
        </w:rPr>
      </w:pPr>
    </w:p>
    <w:p w14:paraId="7BE8885B">
      <w:pPr>
        <w:pStyle w:val="12"/>
        <w:jc w:val="center"/>
        <w:rPr>
          <w:sz w:val="84"/>
          <w:szCs w:val="84"/>
        </w:rPr>
      </w:pPr>
    </w:p>
    <w:p w14:paraId="5A7EA249">
      <w:pPr>
        <w:pStyle w:val="12"/>
        <w:jc w:val="center"/>
        <w:rPr>
          <w:sz w:val="84"/>
          <w:szCs w:val="84"/>
        </w:rPr>
      </w:pPr>
    </w:p>
    <w:p w14:paraId="1DAF3680">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3C608F13">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岳阳市生态环境局城陵矶新港区分局决算</w:t>
      </w:r>
    </w:p>
    <w:p w14:paraId="7D0B639A">
      <w:pPr>
        <w:pStyle w:val="12"/>
        <w:jc w:val="center"/>
        <w:rPr>
          <w:rFonts w:hint="eastAsia" w:ascii="方正小标宋_GBK" w:hAnsi="方正小标宋_GBK" w:eastAsia="方正小标宋_GBK" w:cs="方正小标宋_GBK"/>
          <w:sz w:val="56"/>
          <w:szCs w:val="56"/>
        </w:rPr>
      </w:pPr>
    </w:p>
    <w:p w14:paraId="0D467F9E">
      <w:pPr>
        <w:pStyle w:val="12"/>
        <w:jc w:val="center"/>
        <w:rPr>
          <w:sz w:val="56"/>
          <w:szCs w:val="56"/>
        </w:rPr>
      </w:pPr>
    </w:p>
    <w:p w14:paraId="656371E3">
      <w:pPr>
        <w:pStyle w:val="12"/>
        <w:jc w:val="center"/>
        <w:rPr>
          <w:sz w:val="32"/>
          <w:szCs w:val="32"/>
        </w:rPr>
      </w:pPr>
    </w:p>
    <w:p w14:paraId="224BE1D2">
      <w:pPr>
        <w:pStyle w:val="12"/>
        <w:jc w:val="center"/>
        <w:rPr>
          <w:sz w:val="32"/>
          <w:szCs w:val="32"/>
        </w:rPr>
      </w:pPr>
    </w:p>
    <w:p w14:paraId="3D5EA5E5">
      <w:pPr>
        <w:pStyle w:val="12"/>
        <w:jc w:val="center"/>
        <w:rPr>
          <w:sz w:val="32"/>
          <w:szCs w:val="32"/>
        </w:rPr>
      </w:pPr>
    </w:p>
    <w:p w14:paraId="4B6969CA">
      <w:pPr>
        <w:pStyle w:val="12"/>
        <w:jc w:val="center"/>
        <w:rPr>
          <w:sz w:val="32"/>
          <w:szCs w:val="32"/>
        </w:rPr>
      </w:pPr>
    </w:p>
    <w:p w14:paraId="39132901">
      <w:pPr>
        <w:pStyle w:val="12"/>
        <w:jc w:val="center"/>
        <w:rPr>
          <w:sz w:val="32"/>
          <w:szCs w:val="32"/>
        </w:rPr>
      </w:pPr>
    </w:p>
    <w:p w14:paraId="6AE686A0">
      <w:pPr>
        <w:pStyle w:val="12"/>
        <w:spacing w:line="540" w:lineRule="exact"/>
        <w:jc w:val="center"/>
        <w:rPr>
          <w:sz w:val="56"/>
          <w:szCs w:val="56"/>
        </w:rPr>
      </w:pPr>
    </w:p>
    <w:p w14:paraId="47864DB8">
      <w:pPr>
        <w:pStyle w:val="12"/>
        <w:spacing w:line="500" w:lineRule="exact"/>
        <w:jc w:val="both"/>
        <w:rPr>
          <w:b/>
          <w:sz w:val="36"/>
          <w:szCs w:val="28"/>
        </w:rPr>
      </w:pPr>
    </w:p>
    <w:p w14:paraId="5769BE95">
      <w:pPr>
        <w:pStyle w:val="12"/>
        <w:spacing w:line="500" w:lineRule="exact"/>
        <w:jc w:val="center"/>
        <w:rPr>
          <w:b/>
          <w:sz w:val="36"/>
          <w:szCs w:val="28"/>
        </w:rPr>
      </w:pPr>
      <w:r>
        <w:rPr>
          <w:rFonts w:hint="eastAsia"/>
          <w:b/>
          <w:sz w:val="36"/>
          <w:szCs w:val="28"/>
        </w:rPr>
        <w:t>目录</w:t>
      </w:r>
    </w:p>
    <w:p w14:paraId="334EF957">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岳阳市生态环境局城陵矶新港区分局概况</w:t>
      </w:r>
    </w:p>
    <w:p w14:paraId="611390F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75823EB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14:paraId="6A35E49D">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4A80EFF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4A26BCC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6C992E7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507BBA60">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1112A10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3D7FE61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52DD44F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40C432A0">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4F82C35B">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18687D78">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6FE2A0F3">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4D17C310">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52FA789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197E43D9">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0DF7742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486A3FA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05364BB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0A10C68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14A4FEF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4106150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2556DAF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1D7E0CC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0F59094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104D60DA">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04A7874A">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40D941C6">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765D7A32">
      <w:pPr>
        <w:pStyle w:val="12"/>
        <w:jc w:val="center"/>
        <w:rPr>
          <w:rFonts w:hint="eastAsia" w:ascii="方正小标宋_GBK" w:hAnsi="方正小标宋_GBK" w:eastAsia="方正小标宋_GBK" w:cs="方正小标宋_GBK"/>
          <w:sz w:val="84"/>
          <w:szCs w:val="84"/>
        </w:rPr>
      </w:pPr>
    </w:p>
    <w:p w14:paraId="38D1B0DA">
      <w:pPr>
        <w:pStyle w:val="12"/>
        <w:jc w:val="center"/>
        <w:rPr>
          <w:rFonts w:hint="eastAsia" w:ascii="方正小标宋_GBK" w:hAnsi="方正小标宋_GBK" w:eastAsia="方正小标宋_GBK" w:cs="方正小标宋_GBK"/>
          <w:sz w:val="84"/>
          <w:szCs w:val="84"/>
        </w:rPr>
      </w:pPr>
    </w:p>
    <w:p w14:paraId="31734C84">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37479F11">
      <w:pPr>
        <w:pStyle w:val="12"/>
        <w:jc w:val="center"/>
        <w:rPr>
          <w:rFonts w:hint="eastAsia" w:ascii="方正小标宋_GBK" w:hAnsi="方正小标宋_GBK" w:eastAsia="方正小标宋_GBK" w:cs="方正小标宋_GBK"/>
          <w:sz w:val="84"/>
          <w:szCs w:val="84"/>
        </w:rPr>
      </w:pPr>
    </w:p>
    <w:p w14:paraId="5852B23C">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岳阳市生态环境局城陵矶新港区分局概况</w:t>
      </w:r>
    </w:p>
    <w:p w14:paraId="14FCE412">
      <w:pPr>
        <w:pStyle w:val="2"/>
        <w:rPr>
          <w:rFonts w:hint="eastAsia" w:ascii="方正小标宋_GBK" w:hAnsi="方正小标宋_GBK" w:eastAsia="方正小标宋_GBK" w:cs="方正小标宋_GBK"/>
          <w:sz w:val="84"/>
          <w:szCs w:val="84"/>
        </w:rPr>
      </w:pPr>
    </w:p>
    <w:p w14:paraId="059ABDE1">
      <w:pPr>
        <w:pStyle w:val="3"/>
        <w:rPr>
          <w:rFonts w:hint="eastAsia" w:ascii="方正小标宋_GBK" w:hAnsi="方正小标宋_GBK" w:eastAsia="方正小标宋_GBK" w:cs="方正小标宋_GBK"/>
          <w:sz w:val="84"/>
          <w:szCs w:val="84"/>
        </w:rPr>
      </w:pPr>
    </w:p>
    <w:p w14:paraId="246CE723">
      <w:pPr>
        <w:pStyle w:val="2"/>
        <w:rPr>
          <w:rFonts w:hint="eastAsia" w:ascii="方正小标宋_GBK" w:hAnsi="方正小标宋_GBK" w:eastAsia="方正小标宋_GBK" w:cs="方正小标宋_GBK"/>
          <w:sz w:val="84"/>
          <w:szCs w:val="84"/>
        </w:rPr>
      </w:pPr>
    </w:p>
    <w:p w14:paraId="14B156CD">
      <w:pPr>
        <w:pStyle w:val="3"/>
        <w:rPr>
          <w:rFonts w:hint="eastAsia" w:ascii="方正小标宋_GBK" w:hAnsi="方正小标宋_GBK" w:eastAsia="方正小标宋_GBK" w:cs="方正小标宋_GBK"/>
          <w:sz w:val="84"/>
          <w:szCs w:val="84"/>
        </w:rPr>
      </w:pPr>
    </w:p>
    <w:p w14:paraId="25B09534">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4E023A87">
      <w:pPr>
        <w:keepNext/>
        <w:keepLines/>
        <w:numPr>
          <w:ilvl w:val="0"/>
          <w:numId w:val="0"/>
        </w:numPr>
        <w:shd w:val="clear" w:color="auto" w:fill="FFFFFF"/>
        <w:spacing w:beforeLines="0" w:afterLines="0"/>
        <w:ind w:firstLine="640" w:firstLineChars="0"/>
        <w:jc w:val="left"/>
        <w:rPr>
          <w:rFonts w:hint="eastAsia" w:ascii="Times New Roman" w:hAnsi="Times New Roman" w:eastAsia="仿宋_GB2312" w:cs="仿宋_GB2312"/>
          <w:sz w:val="32"/>
          <w:szCs w:val="32"/>
        </w:rPr>
      </w:pPr>
      <w:r>
        <w:rPr>
          <w:rFonts w:hint="eastAsia" w:ascii="Times New Roman" w:hAnsi="Times New Roman" w:eastAsia="仿宋_GB2312" w:cs="仿宋_GB2312"/>
          <w:kern w:val="2"/>
          <w:sz w:val="32"/>
          <w:szCs w:val="32"/>
          <w:lang w:val="en-US" w:eastAsia="zh-CN" w:bidi="ar-SA"/>
        </w:rPr>
        <w:t>（一）</w:t>
      </w:r>
      <w:r>
        <w:rPr>
          <w:rFonts w:hint="eastAsia" w:ascii="Times New Roman" w:hAnsi="Times New Roman" w:eastAsia="仿宋_GB2312" w:cs="仿宋_GB2312"/>
          <w:sz w:val="32"/>
          <w:szCs w:val="32"/>
        </w:rPr>
        <w:t>受市生态环境局委托，承担辖区内的生态环境相关工作；承担市生态环境局和区管委会交办的其他任务。</w:t>
      </w:r>
    </w:p>
    <w:p w14:paraId="12DA8D4C">
      <w:pPr>
        <w:keepNext/>
        <w:keepLines/>
        <w:numPr>
          <w:ilvl w:val="0"/>
          <w:numId w:val="0"/>
        </w:numPr>
        <w:shd w:val="clear" w:color="auto" w:fill="FFFFFF"/>
        <w:spacing w:beforeLines="0" w:afterLines="0"/>
        <w:ind w:firstLine="640" w:firstLineChars="0"/>
        <w:jc w:val="left"/>
        <w:rPr>
          <w:rFonts w:hint="eastAsia" w:ascii="Times New Roman" w:hAnsi="Times New Roman" w:eastAsia="仿宋_GB2312" w:cs="仿宋_GB2312"/>
          <w:sz w:val="32"/>
          <w:szCs w:val="32"/>
        </w:rPr>
      </w:pPr>
      <w:r>
        <w:rPr>
          <w:rFonts w:hint="eastAsia" w:ascii="Times New Roman" w:hAnsi="Times New Roman" w:eastAsia="仿宋_GB2312" w:cs="仿宋_GB2312"/>
          <w:kern w:val="2"/>
          <w:sz w:val="32"/>
          <w:szCs w:val="32"/>
          <w:lang w:val="en-US" w:eastAsia="zh-CN" w:bidi="ar-SA"/>
        </w:rPr>
        <w:t>（二）</w:t>
      </w:r>
      <w:r>
        <w:rPr>
          <w:rFonts w:hint="eastAsia" w:ascii="Times New Roman" w:hAnsi="Times New Roman" w:eastAsia="仿宋_GB2312" w:cs="仿宋_GB2312"/>
          <w:sz w:val="32"/>
          <w:szCs w:val="32"/>
        </w:rPr>
        <w:t>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14:paraId="16C5A314">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（三）负责本辖区生态环境质量监测、执法监测、污染源监测和应急监测；负责辖区内生态文明示范县创建。</w:t>
      </w:r>
    </w:p>
    <w:p w14:paraId="0735F299">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56E58AB9">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（一）内设机构设置。岳阳市生态环境局城陵矶新港区分局内设机构包括：</w:t>
      </w:r>
      <w:r>
        <w:rPr>
          <w:rFonts w:hint="eastAsia" w:ascii="Times New Roman" w:hAnsi="Times New Roman" w:eastAsia="仿宋_GB2312" w:cs="仿宋_GB2312"/>
          <w:bCs/>
          <w:kern w:val="0"/>
          <w:sz w:val="32"/>
          <w:szCs w:val="32"/>
          <w:lang w:val="en-US" w:eastAsia="zh-CN" w:bidi="ar-SA"/>
        </w:rPr>
        <w:t>核定全额拨款事业编制8名，在职人数7人，其中：局长（大队长）1名、副局长1</w:t>
      </w:r>
      <w:bookmarkStart w:id="0" w:name="_GoBack"/>
      <w:bookmarkEnd w:id="0"/>
      <w:r>
        <w:rPr>
          <w:rFonts w:hint="eastAsia" w:ascii="Times New Roman" w:hAnsi="Times New Roman" w:eastAsia="仿宋_GB2312" w:cs="仿宋_GB2312"/>
          <w:bCs/>
          <w:kern w:val="0"/>
          <w:sz w:val="32"/>
          <w:szCs w:val="32"/>
          <w:lang w:val="en-US" w:eastAsia="zh-CN" w:bidi="ar-SA"/>
        </w:rPr>
        <w:t>名、副大队长1名。分局下设办公室、执法大队、管理股、财务股4个股室。</w:t>
      </w:r>
    </w:p>
    <w:p w14:paraId="3A146ECA">
      <w:pPr>
        <w:widowControl/>
        <w:spacing w:line="600" w:lineRule="exact"/>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（二）决算单位构成。岳阳市生态环境局城陵矶新港区分局202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年部门决算汇总公开单位构成包括：岳阳市生态环境局城陵矶新港区分局本级</w:t>
      </w:r>
      <w:r>
        <w:rPr>
          <w:rFonts w:hint="eastAsia" w:ascii="Times New Roman" w:hAnsi="Times New Roman" w:eastAsia="仿宋_GB2312" w:cs="仿宋_GB2312"/>
          <w:bCs/>
          <w:kern w:val="0"/>
          <w:sz w:val="32"/>
          <w:szCs w:val="32"/>
          <w:lang w:eastAsia="zh-CN"/>
        </w:rPr>
        <w:t>。</w:t>
      </w:r>
    </w:p>
    <w:p w14:paraId="284DEF78">
      <w:pPr>
        <w:pStyle w:val="2"/>
      </w:pPr>
    </w:p>
    <w:p w14:paraId="439B60AF">
      <w:pPr>
        <w:pStyle w:val="3"/>
      </w:pPr>
    </w:p>
    <w:p w14:paraId="016C8E36"/>
    <w:p w14:paraId="34D8ADC8">
      <w:pPr>
        <w:pStyle w:val="3"/>
      </w:pPr>
    </w:p>
    <w:p w14:paraId="5121CADB"/>
    <w:p w14:paraId="4914E105">
      <w:pPr>
        <w:pStyle w:val="12"/>
        <w:jc w:val="center"/>
        <w:rPr>
          <w:rFonts w:hint="eastAsia" w:ascii="方正小标宋_GBK" w:hAnsi="方正小标宋_GBK" w:eastAsia="方正小标宋_GBK" w:cs="方正小标宋_GBK"/>
          <w:sz w:val="84"/>
          <w:szCs w:val="84"/>
        </w:rPr>
      </w:pPr>
    </w:p>
    <w:p w14:paraId="593AA607">
      <w:pPr>
        <w:pStyle w:val="12"/>
        <w:jc w:val="center"/>
        <w:rPr>
          <w:rFonts w:hint="eastAsia" w:ascii="方正小标宋_GBK" w:hAnsi="方正小标宋_GBK" w:eastAsia="方正小标宋_GBK" w:cs="方正小标宋_GBK"/>
          <w:sz w:val="84"/>
          <w:szCs w:val="84"/>
        </w:rPr>
      </w:pPr>
    </w:p>
    <w:p w14:paraId="7EB5EAA9">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718CC1A3">
      <w:pPr>
        <w:pStyle w:val="12"/>
        <w:jc w:val="center"/>
        <w:rPr>
          <w:rFonts w:hint="eastAsia" w:ascii="方正小标宋_GBK" w:hAnsi="方正小标宋_GBK" w:eastAsia="方正小标宋_GBK" w:cs="方正小标宋_GBK"/>
          <w:sz w:val="84"/>
          <w:szCs w:val="84"/>
        </w:rPr>
      </w:pPr>
    </w:p>
    <w:p w14:paraId="7CF781C4">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1F25F422">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45969D23">
      <w:pPr>
        <w:pStyle w:val="12"/>
        <w:jc w:val="center"/>
        <w:rPr>
          <w:rFonts w:hint="eastAsia" w:ascii="仿宋_GB2312" w:hAnsi="仿宋_GB2312" w:eastAsia="仿宋_GB2312" w:cs="仿宋_GB2312"/>
          <w:b w:val="0"/>
          <w:bCs w:val="0"/>
          <w:sz w:val="72"/>
          <w:szCs w:val="72"/>
          <w:lang w:eastAsia="zh-CN"/>
        </w:rPr>
      </w:pPr>
    </w:p>
    <w:p w14:paraId="619E5A40">
      <w:pPr>
        <w:pStyle w:val="12"/>
        <w:jc w:val="center"/>
        <w:rPr>
          <w:rFonts w:hint="eastAsia" w:ascii="仿宋_GB2312" w:hAnsi="仿宋_GB2312" w:eastAsia="仿宋_GB2312" w:cs="仿宋_GB2312"/>
          <w:b w:val="0"/>
          <w:bCs w:val="0"/>
          <w:sz w:val="72"/>
          <w:szCs w:val="72"/>
          <w:lang w:eastAsia="zh-CN"/>
        </w:rPr>
      </w:pPr>
    </w:p>
    <w:p w14:paraId="694B87AA">
      <w:pPr>
        <w:pStyle w:val="12"/>
        <w:jc w:val="center"/>
        <w:rPr>
          <w:rFonts w:hint="eastAsia" w:ascii="仿宋_GB2312" w:hAnsi="仿宋_GB2312" w:eastAsia="仿宋_GB2312" w:cs="仿宋_GB2312"/>
          <w:b w:val="0"/>
          <w:bCs w:val="0"/>
          <w:sz w:val="72"/>
          <w:szCs w:val="72"/>
          <w:lang w:eastAsia="zh-CN"/>
        </w:rPr>
      </w:pPr>
    </w:p>
    <w:p w14:paraId="164E44C0">
      <w:pPr>
        <w:pStyle w:val="12"/>
        <w:jc w:val="center"/>
        <w:rPr>
          <w:rFonts w:hint="eastAsia" w:ascii="仿宋_GB2312" w:hAnsi="仿宋_GB2312" w:eastAsia="仿宋_GB2312" w:cs="仿宋_GB2312"/>
          <w:b w:val="0"/>
          <w:bCs w:val="0"/>
          <w:sz w:val="72"/>
          <w:szCs w:val="72"/>
          <w:lang w:eastAsia="zh-CN"/>
        </w:rPr>
      </w:pPr>
    </w:p>
    <w:p w14:paraId="3058B282">
      <w:pPr>
        <w:pStyle w:val="12"/>
        <w:jc w:val="center"/>
        <w:rPr>
          <w:rFonts w:hint="eastAsia" w:ascii="仿宋_GB2312" w:hAnsi="仿宋_GB2312" w:eastAsia="仿宋_GB2312" w:cs="仿宋_GB2312"/>
          <w:b w:val="0"/>
          <w:bCs w:val="0"/>
          <w:sz w:val="72"/>
          <w:szCs w:val="72"/>
          <w:lang w:eastAsia="zh-CN"/>
        </w:rPr>
      </w:pPr>
    </w:p>
    <w:p w14:paraId="22B0C93A">
      <w:pPr>
        <w:pStyle w:val="12"/>
        <w:jc w:val="center"/>
        <w:rPr>
          <w:rFonts w:hint="eastAsia" w:ascii="仿宋_GB2312" w:hAnsi="仿宋_GB2312" w:eastAsia="仿宋_GB2312" w:cs="仿宋_GB2312"/>
          <w:b w:val="0"/>
          <w:bCs w:val="0"/>
          <w:sz w:val="72"/>
          <w:szCs w:val="72"/>
          <w:lang w:eastAsia="zh-CN"/>
        </w:rPr>
      </w:pPr>
    </w:p>
    <w:p w14:paraId="5D84F5C4">
      <w:pPr>
        <w:pStyle w:val="12"/>
        <w:jc w:val="center"/>
        <w:rPr>
          <w:rFonts w:hint="eastAsia" w:ascii="仿宋_GB2312" w:hAnsi="仿宋_GB2312" w:eastAsia="仿宋_GB2312" w:cs="仿宋_GB2312"/>
          <w:b w:val="0"/>
          <w:bCs w:val="0"/>
          <w:sz w:val="72"/>
          <w:szCs w:val="72"/>
          <w:lang w:eastAsia="zh-CN"/>
        </w:rPr>
      </w:pPr>
    </w:p>
    <w:p w14:paraId="3D421205">
      <w:pPr>
        <w:pStyle w:val="12"/>
        <w:jc w:val="center"/>
        <w:rPr>
          <w:rFonts w:hint="eastAsia" w:ascii="方正小标宋_GBK" w:hAnsi="方正小标宋_GBK" w:eastAsia="方正小标宋_GBK" w:cs="方正小标宋_GBK"/>
          <w:sz w:val="72"/>
          <w:szCs w:val="72"/>
        </w:rPr>
      </w:pPr>
    </w:p>
    <w:p w14:paraId="729FF624">
      <w:pPr>
        <w:pStyle w:val="12"/>
        <w:jc w:val="center"/>
        <w:rPr>
          <w:rFonts w:hint="eastAsia" w:ascii="方正小标宋_GBK" w:hAnsi="方正小标宋_GBK" w:eastAsia="方正小标宋_GBK" w:cs="方正小标宋_GBK"/>
          <w:sz w:val="72"/>
          <w:szCs w:val="72"/>
        </w:rPr>
      </w:pPr>
    </w:p>
    <w:p w14:paraId="79732760">
      <w:pPr>
        <w:pStyle w:val="12"/>
        <w:jc w:val="both"/>
        <w:rPr>
          <w:rFonts w:hint="eastAsia" w:ascii="方正小标宋_GBK" w:hAnsi="方正小标宋_GBK" w:eastAsia="方正小标宋_GBK" w:cs="方正小标宋_GBK"/>
          <w:sz w:val="72"/>
          <w:szCs w:val="72"/>
        </w:rPr>
      </w:pPr>
    </w:p>
    <w:p w14:paraId="51764F31">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66C7BD85">
      <w:pPr>
        <w:pStyle w:val="12"/>
        <w:jc w:val="center"/>
        <w:rPr>
          <w:rFonts w:hint="eastAsia" w:ascii="方正小标宋_GBK" w:hAnsi="方正小标宋_GBK" w:eastAsia="方正小标宋_GBK" w:cs="方正小标宋_GBK"/>
          <w:sz w:val="70"/>
          <w:szCs w:val="70"/>
        </w:rPr>
      </w:pPr>
    </w:p>
    <w:p w14:paraId="1624DF19">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0260517E">
      <w:pPr>
        <w:pStyle w:val="12"/>
        <w:jc w:val="center"/>
        <w:rPr>
          <w:rFonts w:hint="eastAsia" w:ascii="方正小标宋_GBK" w:hAnsi="方正小标宋_GBK" w:eastAsia="方正小标宋_GBK" w:cs="方正小标宋_GBK"/>
          <w:sz w:val="70"/>
          <w:szCs w:val="70"/>
        </w:rPr>
      </w:pPr>
    </w:p>
    <w:p w14:paraId="6F8C3138">
      <w:pPr>
        <w:pStyle w:val="12"/>
        <w:jc w:val="center"/>
        <w:rPr>
          <w:rFonts w:hint="eastAsia" w:ascii="方正小标宋_GBK" w:hAnsi="方正小标宋_GBK" w:eastAsia="方正小标宋_GBK" w:cs="方正小标宋_GBK"/>
          <w:sz w:val="70"/>
          <w:szCs w:val="70"/>
        </w:rPr>
      </w:pPr>
    </w:p>
    <w:p w14:paraId="20D2E364">
      <w:pPr>
        <w:pStyle w:val="12"/>
        <w:jc w:val="center"/>
        <w:rPr>
          <w:rFonts w:hint="eastAsia" w:ascii="方正小标宋_GBK" w:hAnsi="方正小标宋_GBK" w:eastAsia="方正小标宋_GBK" w:cs="方正小标宋_GBK"/>
          <w:sz w:val="70"/>
          <w:szCs w:val="70"/>
        </w:rPr>
      </w:pPr>
    </w:p>
    <w:p w14:paraId="69040936">
      <w:pPr>
        <w:pStyle w:val="12"/>
        <w:jc w:val="center"/>
        <w:rPr>
          <w:rFonts w:hint="eastAsia" w:ascii="方正小标宋_GBK" w:hAnsi="方正小标宋_GBK" w:eastAsia="方正小标宋_GBK" w:cs="方正小标宋_GBK"/>
          <w:sz w:val="70"/>
          <w:szCs w:val="70"/>
        </w:rPr>
      </w:pPr>
    </w:p>
    <w:p w14:paraId="54D87F0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2227D8C3">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64F4379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4932CD7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年度收、支总计159.80万元。与上年相比，增加23.82万元，增长17.52%，主要是因为</w:t>
      </w:r>
      <w:r>
        <w:rPr>
          <w:rFonts w:hint="eastAsia" w:ascii="Times New Roman" w:hAnsi="Times New Roman" w:eastAsia="仿宋_GB2312" w:cs="黑体"/>
          <w:color w:val="000000"/>
          <w:kern w:val="0"/>
          <w:sz w:val="32"/>
          <w:szCs w:val="32"/>
          <w:lang w:val="en-US" w:eastAsia="zh-CN" w:bidi="ar-SA"/>
        </w:rPr>
        <w:t>人员经费调整、节能环保支出增加。</w:t>
      </w:r>
    </w:p>
    <w:p w14:paraId="7CC2322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3A6BF9F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年度收入合计159.80万元，其中：财政拨款收入127.96万元，占</w:t>
      </w:r>
      <w:r>
        <w:rPr>
          <w:rFonts w:hint="eastAsia" w:ascii="仿宋_GB2312" w:hAnsi="仿宋_GB2312" w:eastAsia="仿宋_GB2312" w:cs="仿宋_GB2312"/>
          <w:sz w:val="32"/>
          <w:szCs w:val="32"/>
          <w:lang w:val="en-US" w:eastAsia="zh-CN"/>
        </w:rPr>
        <w:t>80.08</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%；其他收入31.83万元，占</w:t>
      </w:r>
      <w:r>
        <w:rPr>
          <w:rFonts w:hint="eastAsia" w:ascii="仿宋_GB2312" w:hAnsi="仿宋_GB2312" w:eastAsia="仿宋_GB2312" w:cs="仿宋_GB2312"/>
          <w:sz w:val="32"/>
          <w:szCs w:val="32"/>
          <w:lang w:val="en-US" w:eastAsia="zh-CN"/>
        </w:rPr>
        <w:t>19.92</w:t>
      </w:r>
      <w:r>
        <w:rPr>
          <w:rFonts w:hint="eastAsia" w:ascii="仿宋_GB2312" w:hAnsi="仿宋_GB2312" w:eastAsia="仿宋_GB2312" w:cs="仿宋_GB2312"/>
          <w:sz w:val="32"/>
          <w:szCs w:val="32"/>
        </w:rPr>
        <w:t>%。</w:t>
      </w:r>
    </w:p>
    <w:p w14:paraId="6C60C5E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311209E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年度支出合计159.44万元，其中：基本支出118.90万元，占74.57%；项目支出40.54万元，占</w:t>
      </w:r>
      <w:r>
        <w:rPr>
          <w:rFonts w:hint="eastAsia" w:ascii="仿宋_GB2312" w:hAnsi="仿宋_GB2312" w:eastAsia="仿宋_GB2312" w:cs="仿宋_GB2312"/>
          <w:sz w:val="32"/>
          <w:szCs w:val="32"/>
          <w:lang w:val="en-US" w:eastAsia="zh-CN"/>
        </w:rPr>
        <w:t>25.43</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p>
    <w:p w14:paraId="43086C6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79D66502">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年度财政拨款收、支总计127.96万元，与上年相比，减少2.03万元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减少1.56%，主要是因为环境监测、监控及监察能力建设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环境监察、监测等运行</w:t>
      </w:r>
      <w:r>
        <w:rPr>
          <w:rFonts w:hint="eastAsia" w:ascii="仿宋_GB2312" w:hAnsi="仿宋_GB2312" w:eastAsia="仿宋_GB2312" w:cs="仿宋_GB2312"/>
          <w:sz w:val="32"/>
          <w:szCs w:val="32"/>
          <w:lang w:eastAsia="zh-CN"/>
        </w:rPr>
        <w:t>项目的支出有所减少。</w:t>
      </w:r>
    </w:p>
    <w:p w14:paraId="0D53E70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5F68E05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56D4507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年度财政拨款支出127.96万元，占本年支出合计的</w:t>
      </w:r>
      <w:r>
        <w:rPr>
          <w:rFonts w:hint="eastAsia" w:ascii="仿宋_GB2312" w:hAnsi="仿宋_GB2312" w:eastAsia="仿宋_GB2312" w:cs="仿宋_GB2312"/>
          <w:sz w:val="32"/>
          <w:szCs w:val="32"/>
          <w:lang w:val="en-US" w:eastAsia="zh-CN"/>
        </w:rPr>
        <w:t>80.26</w:t>
      </w:r>
      <w:r>
        <w:rPr>
          <w:rFonts w:hint="eastAsia" w:ascii="仿宋_GB2312" w:hAnsi="仿宋_GB2312" w:eastAsia="仿宋_GB2312" w:cs="仿宋_GB2312"/>
          <w:sz w:val="32"/>
          <w:szCs w:val="32"/>
        </w:rPr>
        <w:t>%，与上年相比，财政拨款支出减少2.03万元，减少1.56%，主要是因为环境监测、监控及监察能力建设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环境监察、监测等运行</w:t>
      </w:r>
      <w:r>
        <w:rPr>
          <w:rFonts w:hint="eastAsia" w:ascii="仿宋_GB2312" w:hAnsi="仿宋_GB2312" w:eastAsia="仿宋_GB2312" w:cs="仿宋_GB2312"/>
          <w:sz w:val="32"/>
          <w:szCs w:val="32"/>
          <w:lang w:eastAsia="zh-CN"/>
        </w:rPr>
        <w:t>项目的支出有所减少。</w:t>
      </w:r>
    </w:p>
    <w:p w14:paraId="2CD8386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0B82603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127.96</w:t>
      </w:r>
      <w:r>
        <w:rPr>
          <w:rFonts w:hint="eastAsia" w:ascii="仿宋_GB2312" w:hAnsi="仿宋_GB2312" w:eastAsia="仿宋_GB2312" w:cs="仿宋_GB2312"/>
          <w:sz w:val="32"/>
          <w:szCs w:val="32"/>
        </w:rPr>
        <w:t>万元，主要用于以下方面：社会保障和就业支出5.11万元，占3.99%；卫生健康支出3.89万元，占3.04%；节能环保支出113.92万元，占89.03%；住房保障支出5.04万元，占3.94%</w:t>
      </w:r>
      <w:r>
        <w:rPr>
          <w:rFonts w:hint="eastAsia" w:ascii="仿宋_GB2312" w:hAnsi="仿宋_GB2312" w:eastAsia="仿宋_GB2312" w:cs="仿宋_GB2312"/>
          <w:sz w:val="32"/>
          <w:szCs w:val="32"/>
          <w:lang w:eastAsia="zh-CN"/>
        </w:rPr>
        <w:t>。</w:t>
      </w:r>
    </w:p>
    <w:p w14:paraId="1F484C2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0B82495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年度财政拨款支出年初预算数为66.09万元，支出决算数为127.96万元，完成年初预算的193.61%，其中：</w:t>
      </w:r>
    </w:p>
    <w:p w14:paraId="37CB8B2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1、社会保障和就业支出（类）行政事业单位养老支出（款）机关事业单位基本养老保险缴费支出（项）</w:t>
      </w:r>
      <w:r>
        <w:rPr>
          <w:rFonts w:hint="eastAsia" w:ascii="仿宋_GB2312" w:hAnsi="仿宋_GB2312" w:eastAsia="仿宋_GB2312" w:cs="仿宋_GB2312"/>
          <w:sz w:val="32"/>
          <w:szCs w:val="32"/>
          <w:lang w:eastAsia="zh-CN"/>
        </w:rPr>
        <w:t>。</w:t>
      </w:r>
    </w:p>
    <w:p w14:paraId="0652930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年初预算为4.96万元，支出决算为4.96万元，完成年初预算的100.00%，决算数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决算严格按预算数执行。</w:t>
      </w:r>
    </w:p>
    <w:p w14:paraId="7488349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2、社会保障和就业支出（类）其他社会保障和就业支出（款）其他社会保障和就业支出（项）</w:t>
      </w:r>
      <w:r>
        <w:rPr>
          <w:rFonts w:hint="eastAsia" w:ascii="仿宋_GB2312" w:hAnsi="仿宋_GB2312" w:eastAsia="仿宋_GB2312" w:cs="仿宋_GB2312"/>
          <w:sz w:val="32"/>
          <w:szCs w:val="32"/>
          <w:lang w:eastAsia="zh-CN"/>
        </w:rPr>
        <w:t>。</w:t>
      </w:r>
    </w:p>
    <w:p w14:paraId="21D01F0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年初预算为0.15万元，支出决算为0.15万元，完成年初预算的100.00%，决算数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决算严格按预算数执行。</w:t>
      </w:r>
    </w:p>
    <w:p w14:paraId="76CE1AA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3、卫生健康支出（类）行政事业单位医疗（款）行政单位医疗（项）</w:t>
      </w:r>
      <w:r>
        <w:rPr>
          <w:rFonts w:hint="eastAsia" w:ascii="仿宋_GB2312" w:hAnsi="仿宋_GB2312" w:eastAsia="仿宋_GB2312" w:cs="仿宋_GB2312"/>
          <w:sz w:val="32"/>
          <w:szCs w:val="32"/>
          <w:lang w:eastAsia="zh-CN"/>
        </w:rPr>
        <w:t>。</w:t>
      </w:r>
    </w:p>
    <w:p w14:paraId="69C5AD6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年初预算为3.89万元，支出决算为3.89万元，完成年初预算的100.00%，决算数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决算严格按预算数执行。</w:t>
      </w:r>
    </w:p>
    <w:p w14:paraId="0967953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4、节能环保支出（类）环境保护管理事务（款）行政运行（项）</w:t>
      </w:r>
      <w:r>
        <w:rPr>
          <w:rFonts w:hint="eastAsia" w:ascii="仿宋_GB2312" w:hAnsi="仿宋_GB2312" w:eastAsia="仿宋_GB2312" w:cs="仿宋_GB2312"/>
          <w:sz w:val="32"/>
          <w:szCs w:val="32"/>
          <w:lang w:eastAsia="zh-CN"/>
        </w:rPr>
        <w:t>。</w:t>
      </w:r>
    </w:p>
    <w:p w14:paraId="220A0D4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年初预算为52.05万元，支出决算为51.55万元，完成年初预算的99.04%，决算数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行政运行方面合理控制支出。</w:t>
      </w:r>
    </w:p>
    <w:p w14:paraId="0AEB1CC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5、节能环保支出（类）环境保护管理事务（款）其他环境保护管理事务支出（项）</w:t>
      </w:r>
      <w:r>
        <w:rPr>
          <w:rFonts w:hint="eastAsia" w:ascii="仿宋_GB2312" w:hAnsi="仿宋_GB2312" w:eastAsia="仿宋_GB2312" w:cs="仿宋_GB2312"/>
          <w:sz w:val="32"/>
          <w:szCs w:val="32"/>
          <w:lang w:eastAsia="zh-CN"/>
        </w:rPr>
        <w:t>。</w:t>
      </w:r>
    </w:p>
    <w:p w14:paraId="59C00E8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年初预算为0.00万元，支出决算为21.67万元，决算数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Times New Roman" w:hAnsi="Times New Roman" w:eastAsia="仿宋_GB2312" w:cs="黑体"/>
          <w:color w:val="000000"/>
          <w:kern w:val="0"/>
          <w:sz w:val="32"/>
          <w:szCs w:val="32"/>
          <w:lang w:val="en-US" w:eastAsia="zh-CN" w:bidi="ar-SA"/>
        </w:rPr>
        <w:t>年初没有对此项进行预算，年中增加</w:t>
      </w:r>
      <w:r>
        <w:rPr>
          <w:rFonts w:hint="eastAsia" w:ascii="仿宋_GB2312" w:hAnsi="仿宋_GB2312" w:eastAsia="仿宋_GB2312" w:cs="仿宋_GB2312"/>
          <w:sz w:val="32"/>
          <w:szCs w:val="32"/>
        </w:rPr>
        <w:t>其他环境保护管理事务支出</w:t>
      </w:r>
      <w:r>
        <w:rPr>
          <w:rFonts w:hint="eastAsia" w:ascii="仿宋_GB2312" w:hAnsi="仿宋_GB2312" w:eastAsia="仿宋_GB2312" w:cs="仿宋_GB2312"/>
          <w:sz w:val="32"/>
          <w:szCs w:val="32"/>
          <w:lang w:eastAsia="zh-CN"/>
        </w:rPr>
        <w:t>。</w:t>
      </w:r>
    </w:p>
    <w:p w14:paraId="3679ACA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6、节能环保支出（类）环境监测与监察（款）其他环境监测与监察支出（项）</w:t>
      </w:r>
      <w:r>
        <w:rPr>
          <w:rFonts w:hint="eastAsia" w:ascii="仿宋_GB2312" w:hAnsi="仿宋_GB2312" w:eastAsia="仿宋_GB2312" w:cs="仿宋_GB2312"/>
          <w:sz w:val="32"/>
          <w:szCs w:val="32"/>
          <w:lang w:eastAsia="zh-CN"/>
        </w:rPr>
        <w:t>。</w:t>
      </w:r>
    </w:p>
    <w:p w14:paraId="57D6F3B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年初预算为0.00万元，支出决算为12.98万元，决算数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Times New Roman" w:hAnsi="Times New Roman" w:eastAsia="仿宋_GB2312" w:cs="黑体"/>
          <w:color w:val="000000"/>
          <w:kern w:val="0"/>
          <w:sz w:val="32"/>
          <w:szCs w:val="32"/>
          <w:lang w:val="en-US" w:eastAsia="zh-CN" w:bidi="ar-SA"/>
        </w:rPr>
        <w:t>年初没有对此项进行预算，年中增加</w:t>
      </w:r>
      <w:r>
        <w:rPr>
          <w:rFonts w:hint="eastAsia" w:ascii="仿宋_GB2312" w:hAnsi="仿宋_GB2312" w:eastAsia="仿宋_GB2312" w:cs="仿宋_GB2312"/>
          <w:sz w:val="32"/>
          <w:szCs w:val="32"/>
        </w:rPr>
        <w:t>其他环境监测与监察支出</w:t>
      </w:r>
      <w:r>
        <w:rPr>
          <w:rFonts w:hint="eastAsia" w:ascii="仿宋_GB2312" w:hAnsi="仿宋_GB2312" w:eastAsia="仿宋_GB2312" w:cs="仿宋_GB2312"/>
          <w:sz w:val="32"/>
          <w:szCs w:val="32"/>
          <w:lang w:eastAsia="zh-CN"/>
        </w:rPr>
        <w:t>。</w:t>
      </w:r>
    </w:p>
    <w:p w14:paraId="2C0396F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7、节能环保支出（类）污染减排（款）生态环境执法监察（项）</w:t>
      </w:r>
      <w:r>
        <w:rPr>
          <w:rFonts w:hint="eastAsia" w:ascii="仿宋_GB2312" w:hAnsi="仿宋_GB2312" w:eastAsia="仿宋_GB2312" w:cs="仿宋_GB2312"/>
          <w:sz w:val="32"/>
          <w:szCs w:val="32"/>
          <w:lang w:eastAsia="zh-CN"/>
        </w:rPr>
        <w:t>。</w:t>
      </w:r>
    </w:p>
    <w:p w14:paraId="1591124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年初预算为0.00万元，支出决算为24.00万元，决算数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Times New Roman" w:hAnsi="Times New Roman" w:eastAsia="仿宋_GB2312" w:cs="黑体"/>
          <w:color w:val="000000"/>
          <w:kern w:val="0"/>
          <w:sz w:val="32"/>
          <w:szCs w:val="32"/>
          <w:lang w:val="en-US" w:eastAsia="zh-CN" w:bidi="ar-SA"/>
        </w:rPr>
        <w:t>年初没有对此项进行预算，年中增加</w:t>
      </w:r>
      <w:r>
        <w:rPr>
          <w:rFonts w:hint="eastAsia" w:ascii="仿宋_GB2312" w:hAnsi="仿宋_GB2312" w:eastAsia="仿宋_GB2312" w:cs="仿宋_GB2312"/>
          <w:sz w:val="32"/>
          <w:szCs w:val="32"/>
        </w:rPr>
        <w:t>生态环境执法监察</w:t>
      </w:r>
      <w:r>
        <w:rPr>
          <w:rFonts w:hint="eastAsia" w:ascii="仿宋_GB2312" w:hAnsi="仿宋_GB2312" w:eastAsia="仿宋_GB2312" w:cs="仿宋_GB2312"/>
          <w:sz w:val="32"/>
          <w:szCs w:val="32"/>
          <w:lang w:eastAsia="zh-CN"/>
        </w:rPr>
        <w:t>。</w:t>
      </w:r>
    </w:p>
    <w:p w14:paraId="4BC8D7C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8、节能环保支出（类）其他节能环保支出（款）其他节能环保支出（项）</w:t>
      </w:r>
      <w:r>
        <w:rPr>
          <w:rFonts w:hint="eastAsia" w:ascii="仿宋_GB2312" w:hAnsi="仿宋_GB2312" w:eastAsia="仿宋_GB2312" w:cs="仿宋_GB2312"/>
          <w:sz w:val="32"/>
          <w:szCs w:val="32"/>
          <w:lang w:eastAsia="zh-CN"/>
        </w:rPr>
        <w:t>。</w:t>
      </w:r>
    </w:p>
    <w:p w14:paraId="6C070C4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年初预算为0.00万元，支出决算为3.72万元，决算数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Times New Roman" w:hAnsi="Times New Roman" w:eastAsia="仿宋_GB2312" w:cs="黑体"/>
          <w:color w:val="000000"/>
          <w:kern w:val="0"/>
          <w:sz w:val="32"/>
          <w:szCs w:val="32"/>
          <w:lang w:val="en-US" w:eastAsia="zh-CN" w:bidi="ar-SA"/>
        </w:rPr>
        <w:t>年初没有对此项进行预算，年中增加</w:t>
      </w:r>
      <w:r>
        <w:rPr>
          <w:rFonts w:hint="eastAsia" w:ascii="仿宋_GB2312" w:hAnsi="仿宋_GB2312" w:eastAsia="仿宋_GB2312" w:cs="仿宋_GB2312"/>
          <w:sz w:val="32"/>
          <w:szCs w:val="32"/>
        </w:rPr>
        <w:t>其他节能环保支出</w:t>
      </w:r>
      <w:r>
        <w:rPr>
          <w:rFonts w:hint="eastAsia" w:ascii="仿宋_GB2312" w:hAnsi="仿宋_GB2312" w:eastAsia="仿宋_GB2312" w:cs="仿宋_GB2312"/>
          <w:sz w:val="32"/>
          <w:szCs w:val="32"/>
          <w:lang w:eastAsia="zh-CN"/>
        </w:rPr>
        <w:t>。</w:t>
      </w:r>
    </w:p>
    <w:p w14:paraId="3346146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9、住房保障支出（类）住房改革支出（款）住房公积金（项）</w:t>
      </w:r>
      <w:r>
        <w:rPr>
          <w:rFonts w:hint="eastAsia" w:ascii="仿宋_GB2312" w:hAnsi="仿宋_GB2312" w:eastAsia="仿宋_GB2312" w:cs="仿宋_GB2312"/>
          <w:sz w:val="32"/>
          <w:szCs w:val="32"/>
          <w:lang w:eastAsia="zh-CN"/>
        </w:rPr>
        <w:t>。</w:t>
      </w:r>
    </w:p>
    <w:p w14:paraId="761A78C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年初预算为5.04万元，支出决算为5.04万元，完成年初预算的100.00%，决算数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决算严格按预算数执行。</w:t>
      </w:r>
    </w:p>
    <w:p w14:paraId="7D79AB7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42726A1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年度财政拨款基本支出87.42万元，其中：</w:t>
      </w:r>
    </w:p>
    <w:p w14:paraId="3B6AB50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80.61万元，占基本支出的92.20%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w:t>
      </w:r>
      <w:r>
        <w:rPr>
          <w:rFonts w:hint="eastAsia" w:ascii="仿宋_GB2312" w:hAnsi="仿宋_GB2312" w:eastAsia="仿宋_GB2312" w:cs="仿宋_GB2312"/>
          <w:sz w:val="32"/>
          <w:szCs w:val="32"/>
          <w:lang w:eastAsia="zh-CN"/>
        </w:rPr>
        <w:t>。</w:t>
      </w:r>
    </w:p>
    <w:p w14:paraId="58D69B5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6.82万元，占基本支出的7.80%，主要包括办公费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p>
    <w:p w14:paraId="4031879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37BF3397">
      <w:pPr>
        <w:pStyle w:val="12"/>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w:t>
      </w:r>
    </w:p>
    <w:p w14:paraId="6823037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0D3A7427">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2023年度国有资本经营预算财政拨款收入0.00万元；年初结转和结余0.00万元；支出0.00万元；年末结转和结余0.00万元。</w:t>
      </w:r>
    </w:p>
    <w:p w14:paraId="1A2542F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0D8B2FF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78A8A2A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“三公”经费财政拨款支出预算为0.50万元，支出决算为0.24万元，完成预算的48.00%，决算数小于预算数的主要原因是严格执行中央八项规定</w:t>
      </w:r>
      <w:r>
        <w:rPr>
          <w:rFonts w:hint="eastAsia" w:ascii="仿宋_GB2312" w:hAnsi="仿宋_GB2312" w:eastAsia="仿宋_GB2312" w:cs="仿宋_GB2312"/>
          <w:sz w:val="32"/>
          <w:szCs w:val="32"/>
          <w:lang w:val="en-US" w:eastAsia="zh-CN"/>
        </w:rPr>
        <w:t>，按有关政策厉行节约，严控公务接待支出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与上年相比增加0.03万元，增长14.29%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公务接待活动增加</w:t>
      </w:r>
      <w:r>
        <w:rPr>
          <w:rFonts w:hint="eastAsia" w:ascii="仿宋_GB2312" w:hAnsi="仿宋_GB2312" w:eastAsia="仿宋_GB2312" w:cs="仿宋_GB2312"/>
          <w:sz w:val="32"/>
          <w:szCs w:val="32"/>
        </w:rPr>
        <w:t>。其中：</w:t>
      </w:r>
    </w:p>
    <w:p w14:paraId="6BB181A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因公出国（境）费支出预算为0万元，支出决算为0万元，决算数等于预算数，主要原因是我单位严格按预算执行决算；与上年一致，无增减变动，主要原因是未安排因公出国（境）活动。</w:t>
      </w:r>
    </w:p>
    <w:p w14:paraId="41EDFC3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0.50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0.24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48.00</w:t>
      </w:r>
      <w:r>
        <w:rPr>
          <w:rFonts w:hint="eastAsia" w:ascii="仿宋_GB2312" w:hAnsi="仿宋_GB2312" w:eastAsia="仿宋_GB2312" w:cs="仿宋_GB2312"/>
          <w:sz w:val="32"/>
          <w:szCs w:val="32"/>
        </w:rPr>
        <w:t>%，决算数小于预算数的主要原因是严格执行中央八项规定</w:t>
      </w:r>
      <w:r>
        <w:rPr>
          <w:rFonts w:hint="eastAsia" w:ascii="仿宋_GB2312" w:hAnsi="仿宋_GB2312" w:eastAsia="仿宋_GB2312" w:cs="仿宋_GB2312"/>
          <w:sz w:val="32"/>
          <w:szCs w:val="32"/>
          <w:lang w:val="en-US" w:eastAsia="zh-CN"/>
        </w:rPr>
        <w:t>，按有关政策厉行节约，严控公务接待支出，</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0.03</w:t>
      </w:r>
      <w:r>
        <w:rPr>
          <w:rFonts w:hint="eastAsia" w:ascii="仿宋_GB2312" w:hAnsi="仿宋_GB2312" w:eastAsia="仿宋_GB2312" w:cs="仿宋_GB2312"/>
          <w:sz w:val="32"/>
          <w:szCs w:val="32"/>
        </w:rPr>
        <w:t>万元，增长14.29%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eastAsia="zh-CN"/>
        </w:rPr>
        <w:t>公务接待活动增加</w:t>
      </w:r>
      <w:r>
        <w:rPr>
          <w:rFonts w:hint="eastAsia" w:ascii="仿宋_GB2312" w:hAnsi="仿宋_GB2312" w:eastAsia="仿宋_GB2312" w:cs="仿宋_GB2312"/>
          <w:sz w:val="32"/>
          <w:szCs w:val="32"/>
        </w:rPr>
        <w:t>。</w:t>
      </w:r>
    </w:p>
    <w:p w14:paraId="4AFF40B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公务用车购置费支出预算为0万元，支出决算为0万元，决算数等于预算数，主要原因是我单位严格按预算执行决算；与上年一致，无增减变动，主要原因是两年均未购置公务用车。</w:t>
      </w:r>
    </w:p>
    <w:p w14:paraId="45148C5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公务用车运行维护费支出预算为0万元，支出决算为0万元，决算数等于预算数，主要原因是我单位严格按预算执行决算；与上年一致，无增减变动，主要原因是两年均无公务用车需要运行维护。</w:t>
      </w:r>
    </w:p>
    <w:p w14:paraId="35248CE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1EADF27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0.24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%。其中：</w:t>
      </w:r>
    </w:p>
    <w:p w14:paraId="5F389752">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1、因公出国（境）费支出决算为0万元，全年安排因公出国（境）团组0个，累计0人次，我单位2023年度无因公出国（境）费支出。</w:t>
      </w:r>
    </w:p>
    <w:p w14:paraId="39F628F2">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2、公务接待费支出决算为0.24万元，全年共接待来访团组2个、来宾12人次，主要是督导突出生态环境问题整改、上级部门督查发生的接待支出。</w:t>
      </w:r>
    </w:p>
    <w:p w14:paraId="2F9C6D26">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default" w:ascii="仿宋_GB2312" w:hAnsi="仿宋_GB2312" w:eastAsia="仿宋_GB2312" w:cs="仿宋_GB2312"/>
          <w:color w:val="000000"/>
          <w:kern w:val="0"/>
          <w:sz w:val="32"/>
          <w:szCs w:val="32"/>
          <w:lang w:val="en-US" w:eastAsia="zh-CN" w:bidi="ar-SA"/>
        </w:rPr>
        <w:t>3、</w:t>
      </w:r>
      <w:r>
        <w:rPr>
          <w:rFonts w:hint="eastAsia" w:ascii="仿宋_GB2312" w:hAnsi="仿宋_GB2312" w:eastAsia="仿宋_GB2312" w:cs="仿宋_GB2312"/>
          <w:color w:val="000000"/>
          <w:kern w:val="0"/>
          <w:sz w:val="32"/>
          <w:szCs w:val="32"/>
          <w:lang w:val="en-US" w:eastAsia="zh-CN" w:bidi="ar-SA"/>
        </w:rPr>
        <w:t>公务用车购置费及运行维护费支出决算为0.00万元，其中：公务用车购置费0.00万元，当年没有购置公务用车。公务用车运行维护费0.00万元，截至2023年12月31日，我单位开支财政拨款的公务用车保有量为0辆。</w:t>
      </w:r>
    </w:p>
    <w:p w14:paraId="36F6D62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2180B113">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年度机关运行经费支出6.82万元，比上年决算数减少1.51万元，减少18.13%。主要原因是：印刷费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减少</w:t>
      </w:r>
      <w:r>
        <w:rPr>
          <w:rFonts w:hint="eastAsia" w:ascii="楷体" w:hAnsi="楷体" w:eastAsia="楷体" w:cs="楷体"/>
          <w:sz w:val="32"/>
          <w:szCs w:val="32"/>
        </w:rPr>
        <w:t>。</w:t>
      </w:r>
    </w:p>
    <w:p w14:paraId="3126A58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72E9DFB6">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3年度，会议费年初预算0.00万元，支出决算为0.00万元。用于召开0次会议，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人，内容为</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lang w:val="en-US" w:eastAsia="zh-CN"/>
        </w:rPr>
        <w:t>本单位无会议费的预算和支出决算数</w:t>
      </w:r>
    </w:p>
    <w:p w14:paraId="19FFA681">
      <w:pPr>
        <w:pStyle w:val="1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培训费年初预算0.00万元，支出决算为0.00万元。用于开展0次培训，人数0人，内容为无。本单位无培训费的预算和支出决算数</w:t>
      </w:r>
    </w:p>
    <w:p w14:paraId="345C4327">
      <w:pPr>
        <w:pStyle w:val="1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举办节庆、晚会、论坛、赛事活动年初预算0.00万元，支出决算为0.00万元。本单位无举办节庆、晚会、论坛、赛事等活动的预算和支出决算数。</w:t>
      </w:r>
    </w:p>
    <w:p w14:paraId="150EB2C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57DBCA6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年度政府采购支出总额91.95万元，其中：政府采购货物支出3.77万元、政府采购工程支出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万元、政府采购服务支出88.18万元。授予中小企业合同金额91.95万元，占政府采购支出总额的</w:t>
      </w:r>
      <w:r>
        <w:rPr>
          <w:rFonts w:hint="eastAsia" w:ascii="仿宋_GB2312" w:hAnsi="仿宋_GB2312" w:eastAsia="仿宋_GB2312" w:cs="仿宋_GB2312"/>
          <w:sz w:val="32"/>
          <w:szCs w:val="32"/>
          <w:lang w:eastAsia="zh-CN"/>
        </w:rPr>
        <w:t>100.00</w:t>
      </w:r>
      <w:r>
        <w:rPr>
          <w:rFonts w:hint="eastAsia" w:ascii="仿宋_GB2312" w:hAnsi="仿宋_GB2312" w:eastAsia="仿宋_GB2312" w:cs="仿宋_GB2312"/>
          <w:sz w:val="32"/>
          <w:szCs w:val="32"/>
        </w:rPr>
        <w:t>%，其中：授予小微企业合同金额91.95万元，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eastAsia="zh-CN"/>
        </w:rPr>
        <w:t>100.00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eastAsia="zh-CN"/>
        </w:rPr>
        <w:t>100.00</w:t>
      </w:r>
      <w:r>
        <w:rPr>
          <w:rFonts w:hint="eastAsia" w:ascii="仿宋_GB2312" w:hAnsi="仿宋_GB2312" w:eastAsia="仿宋_GB2312" w:cs="仿宋_GB2312"/>
          <w:color w:val="auto"/>
          <w:sz w:val="32"/>
          <w:szCs w:val="32"/>
        </w:rPr>
        <w:t>%。</w:t>
      </w:r>
    </w:p>
    <w:p w14:paraId="0A97EF2D">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2972F33F">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（不含车辆）0</w:t>
      </w:r>
      <w:r>
        <w:rPr>
          <w:rFonts w:hint="eastAsia" w:ascii="仿宋_GB2312" w:hAnsi="仿宋_GB2312" w:eastAsia="仿宋_GB2312" w:cs="仿宋_GB2312"/>
          <w:color w:val="auto"/>
          <w:sz w:val="32"/>
          <w:szCs w:val="32"/>
        </w:rPr>
        <w:t>台（套）。</w:t>
      </w:r>
    </w:p>
    <w:p w14:paraId="3AB44C1A">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0A5EB86A">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7079565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16C6951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127.96万元，政府性基金预算支出0.00万元，国有资本经营预算支出0.00万元。从评价情况来看，整体支出绩效评价中，2023年整体支出159.44万元，其中：基本支出118.90万元，项目支出40.54万元，本单位整体支出绩效自评综合评分99分，评价结果等次为良好。</w:t>
      </w:r>
    </w:p>
    <w:p w14:paraId="3268DC1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0个，共涉及资金0.00万元，占一般公共预算项目支出总额的0.00%。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本单位无重点项目绩效，未开展项目绩效自评，无项目绩效自评结果。</w:t>
      </w:r>
    </w:p>
    <w:p w14:paraId="729D715B">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7FAEE00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99分。全年预算数为164.57万元，执行数为159.44万元，完成预算的96.88%。绩效目标完成情况：一是抓好抓实突出生态环境问题整改工作；二是完成污染防治攻坚战“夏季攻势”任务；三是生态环境部长调研反馈问题制定整改方案，推进问题整改；四是狠抓环境执法监管；五是完善健全保障措施，全面优化服务升级。</w:t>
      </w:r>
    </w:p>
    <w:p w14:paraId="2F6B2E83">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3A9173B1">
      <w:pPr>
        <w:autoSpaceDE w:val="0"/>
        <w:autoSpaceDN w:val="0"/>
        <w:adjustRightInd w:val="0"/>
        <w:ind w:firstLine="640" w:firstLineChars="200"/>
        <w:jc w:val="left"/>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发现的主要问题及原因：一是目前各级政府部门均未设置预算绩效管理部门，无人员配备，大部分是由财务人员兼职，时间和精力分配不足；二是绩效评价工作人员不仅需要掌握财经知识，还要熟悉相关政策、了解财政、预算、项目业务，这就要求必须具备管理学、法学、统计学、工程学等方面的知识，并持续更新知识体系；三是第三方评价机构对行业部门业务不熟，技术支撑力量不足，需要积极开展培育并引导规范。</w:t>
      </w:r>
    </w:p>
    <w:p w14:paraId="35ABD271">
      <w:pPr>
        <w:autoSpaceDE w:val="0"/>
        <w:autoSpaceDN w:val="0"/>
        <w:adjustRightInd w:val="0"/>
        <w:ind w:firstLine="640" w:firstLineChars="200"/>
        <w:jc w:val="left"/>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下一步改进措施：一是加快基层队伍建设，提高绩效意识和管理人员专业水平。增设专门的机构来对预算绩效做管理，并配置相应的人员编制，引入第三方机构，并做好专家和第三方机构的交流和监管；二是强化专业培训，工作调研，学习交流等措施，培养“一专多能”的复合型人才，重点让主要领导和分管负责人参与到培训中来。</w:t>
      </w:r>
    </w:p>
    <w:p w14:paraId="010BCCA3">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2CF9FCC3">
      <w:pPr>
        <w:rPr>
          <w:sz w:val="72"/>
          <w:szCs w:val="72"/>
        </w:rPr>
      </w:pPr>
      <w:r>
        <w:rPr>
          <w:sz w:val="72"/>
          <w:szCs w:val="72"/>
        </w:rPr>
        <w:br w:type="page"/>
      </w:r>
    </w:p>
    <w:p w14:paraId="2913DF71">
      <w:pPr>
        <w:pStyle w:val="12"/>
        <w:jc w:val="both"/>
        <w:rPr>
          <w:sz w:val="72"/>
          <w:szCs w:val="72"/>
        </w:rPr>
      </w:pPr>
    </w:p>
    <w:p w14:paraId="5FA81F2A">
      <w:pPr>
        <w:pStyle w:val="12"/>
        <w:jc w:val="center"/>
        <w:rPr>
          <w:sz w:val="72"/>
          <w:szCs w:val="72"/>
        </w:rPr>
      </w:pPr>
    </w:p>
    <w:p w14:paraId="15DA7079">
      <w:pPr>
        <w:pStyle w:val="12"/>
        <w:jc w:val="center"/>
        <w:rPr>
          <w:rFonts w:hint="eastAsia" w:ascii="方正小标宋_GBK" w:hAnsi="方正小标宋_GBK" w:eastAsia="方正小标宋_GBK" w:cs="方正小标宋_GBK"/>
          <w:sz w:val="70"/>
          <w:szCs w:val="70"/>
          <w:lang w:eastAsia="zh-CN"/>
        </w:rPr>
      </w:pPr>
    </w:p>
    <w:p w14:paraId="21150DA2">
      <w:pPr>
        <w:pStyle w:val="12"/>
        <w:jc w:val="center"/>
        <w:rPr>
          <w:rFonts w:hint="eastAsia" w:ascii="方正小标宋_GBK" w:hAnsi="方正小标宋_GBK" w:eastAsia="方正小标宋_GBK" w:cs="方正小标宋_GBK"/>
          <w:sz w:val="70"/>
          <w:szCs w:val="70"/>
          <w:lang w:eastAsia="zh-CN"/>
        </w:rPr>
      </w:pPr>
    </w:p>
    <w:p w14:paraId="0922C360">
      <w:pPr>
        <w:pStyle w:val="12"/>
        <w:jc w:val="center"/>
        <w:rPr>
          <w:rFonts w:hint="eastAsia" w:ascii="方正小标宋_GBK" w:hAnsi="方正小标宋_GBK" w:eastAsia="方正小标宋_GBK" w:cs="方正小标宋_GBK"/>
          <w:sz w:val="72"/>
          <w:szCs w:val="72"/>
        </w:rPr>
      </w:pPr>
    </w:p>
    <w:p w14:paraId="34B6BF15">
      <w:pPr>
        <w:pStyle w:val="12"/>
        <w:jc w:val="center"/>
        <w:rPr>
          <w:rFonts w:hint="eastAsia" w:ascii="方正小标宋_GBK" w:hAnsi="方正小标宋_GBK" w:eastAsia="方正小标宋_GBK" w:cs="方正小标宋_GBK"/>
          <w:sz w:val="72"/>
          <w:szCs w:val="72"/>
        </w:rPr>
      </w:pPr>
    </w:p>
    <w:p w14:paraId="057A33A7">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25A9C771">
      <w:pPr>
        <w:jc w:val="center"/>
        <w:rPr>
          <w:rFonts w:hint="eastAsia" w:ascii="方正小标宋_GBK" w:hAnsi="方正小标宋_GBK" w:eastAsia="方正小标宋_GBK" w:cs="方正小标宋_GBK"/>
          <w:color w:val="000000"/>
          <w:kern w:val="0"/>
          <w:sz w:val="70"/>
          <w:szCs w:val="70"/>
        </w:rPr>
      </w:pPr>
    </w:p>
    <w:p w14:paraId="06CA8375">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228C64BA">
      <w:pPr>
        <w:pStyle w:val="2"/>
      </w:pPr>
    </w:p>
    <w:p w14:paraId="7E439FC8">
      <w:pPr>
        <w:pStyle w:val="3"/>
      </w:pPr>
    </w:p>
    <w:p w14:paraId="1F5E2730"/>
    <w:p w14:paraId="4B36C75C">
      <w:pPr>
        <w:pStyle w:val="2"/>
      </w:pPr>
    </w:p>
    <w:p w14:paraId="69266B21">
      <w:pPr>
        <w:pStyle w:val="3"/>
      </w:pPr>
    </w:p>
    <w:p w14:paraId="085809D6"/>
    <w:p w14:paraId="6EE5A8FC">
      <w:pPr>
        <w:pStyle w:val="2"/>
      </w:pPr>
    </w:p>
    <w:p w14:paraId="45EE1E1B">
      <w:pPr>
        <w:pStyle w:val="3"/>
      </w:pPr>
    </w:p>
    <w:p w14:paraId="36DD715E"/>
    <w:p w14:paraId="65A6CD92">
      <w:pPr>
        <w:pStyle w:val="2"/>
      </w:pPr>
    </w:p>
    <w:p w14:paraId="7738E5A3">
      <w:pPr>
        <w:pStyle w:val="3"/>
      </w:pPr>
    </w:p>
    <w:p w14:paraId="00ED0000"/>
    <w:p w14:paraId="2647CFFB">
      <w:pPr>
        <w:pStyle w:val="2"/>
      </w:pPr>
    </w:p>
    <w:p w14:paraId="0B31F95B">
      <w:pPr>
        <w:pStyle w:val="3"/>
      </w:pPr>
    </w:p>
    <w:p w14:paraId="7F3B5A3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一、财政拨款收入：指本级财政当年拨付的资金。其他收入：指除上述“财政拨款收入”、“上级补助收入”、“事业收入”、“经营收入”、“附属单位上缴收入”等以外的收入。</w:t>
      </w:r>
    </w:p>
    <w:p w14:paraId="45189EA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二、上年结转和结余：指以前年度尚未完成、结转到本年按有关规定继续使用的资金。</w:t>
      </w:r>
    </w:p>
    <w:p w14:paraId="63DE55D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23BEF06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0578DE6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五、卫生健康支出（类）：是指用于医疗卫生与计划生育方面的支出，包括保障机构正常运转、完成日常和特定的工作任务或事业发展目标的支出。</w:t>
      </w:r>
    </w:p>
    <w:p w14:paraId="7E7B946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六、节能环保支出（类）：是指用于节能环保支出，包括保障机构正常运转、完成日常和特定的工作任务或事业发展目标的支出。</w:t>
      </w:r>
    </w:p>
    <w:p w14:paraId="76C6289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七、其他支出（类）：是指用于反映除上述项目以外其他不能划分到具体功能科目中的支出项目，包括保障机构正常运转、完成日常和特定的工作任务或事业发展目标的支出。</w:t>
      </w:r>
    </w:p>
    <w:p w14:paraId="7EE1E42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八、基本支出：指保障机构正常运转、完成日常工作任务而发生的人员支出和公用支出。</w:t>
      </w:r>
    </w:p>
    <w:p w14:paraId="123223B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九、项目支出：指在基本支出之外为完成特定行政任务和事业发展目标所发生的支出。</w:t>
      </w:r>
    </w:p>
    <w:p w14:paraId="109AA36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828A6E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1BC6F4C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十二、工资福利支出：反映单位开支的在职职工和编制外长期聘用人员的各类劳动报酬，以及为上述人员缴纳的各项社会保险费等。</w:t>
      </w:r>
    </w:p>
    <w:p w14:paraId="59875CA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272A8CC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十四、津贴补贴：反映经国家批准建立的机关事业单位艰苦边远地区津贴、机关工作人员地区附加津贴、机关工作人员岗位津贴、事业单位工作人员特殊岗位津贴补贴等。</w:t>
      </w:r>
    </w:p>
    <w:p w14:paraId="1A6A7DB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十五、奖金：反映机关工作人员年终一次性奖金。</w:t>
      </w:r>
    </w:p>
    <w:p w14:paraId="17D08F4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十六、伙食补助费：反映单位发给职工的伙食补助费，如误餐补助等。绩效工资：反映事业单位工作人员的绩效工资。</w:t>
      </w:r>
    </w:p>
    <w:p w14:paraId="5B64F52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十七、机关事业单位基本养老保险缴费：反映机关事业单位缴纳的基本养老保险费。由单位代扣的工作人员基本养老保险缴费，不在此科目反映。</w:t>
      </w:r>
    </w:p>
    <w:p w14:paraId="7288489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十八、职业年金缴费：反映机关事业单位实际缴纳的职业年金支出。由单位代扣的工作人员职业年金缴费，不在此科目反映。</w:t>
      </w:r>
    </w:p>
    <w:p w14:paraId="5FD2501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十九、职工基本医疗保险缴费：反映单位为职工缴纳的基本医疗保险费。</w:t>
      </w:r>
    </w:p>
    <w:p w14:paraId="12A8BC4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二十、其他社会保障缴费：反映单位为职工缴纳的基本医疗、失业、工伤、生育等社会保险费，残疾人就业保障金，军队（含武警）为军人缴纳的伤亡、退役医疗等社会保险费。</w:t>
      </w:r>
    </w:p>
    <w:p w14:paraId="475D624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二十一、住房公积金：反映行政事业单位按人力资源和社会保障部、财政部规定的基本工资和津贴补贴以及规定比例为职工缴纳的住房公积金。</w:t>
      </w:r>
    </w:p>
    <w:p w14:paraId="5D37F45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二十二、医疗费：反映未参加医疗保险单位的医疗经费和单位按规定为职工支出的其他医疗费用。</w:t>
      </w:r>
    </w:p>
    <w:p w14:paraId="5630A32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18EEA38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二十四、商品和服务支出：反映单位购买商品和服务的支出（不包括用于购置固定资产的支出、战略性和应急储备支出）。</w:t>
      </w:r>
    </w:p>
    <w:p w14:paraId="2BC749A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二十五、办公费：反映单位购买按财务会计制度规定不符合固定资产确认标准的日常办公用品、书报杂志等支出。</w:t>
      </w:r>
    </w:p>
    <w:p w14:paraId="0FB946A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二十六、印刷费：反映单位的印刷费支出。</w:t>
      </w:r>
    </w:p>
    <w:p w14:paraId="34F671E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二十七、咨询费：反映单位咨询方面的支出。</w:t>
      </w:r>
    </w:p>
    <w:p w14:paraId="3766286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二十八、水费：反映单位支付的水费、污水处理费等支出。</w:t>
      </w:r>
    </w:p>
    <w:p w14:paraId="28B1330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二十九、电费：反映单位的电费支出。</w:t>
      </w:r>
    </w:p>
    <w:p w14:paraId="19B226A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三十、邮电费：反映单位开支的信函、包裹、货物等物品的邮寄费及电话费、电报费、传真费、网络通信费等。</w:t>
      </w:r>
    </w:p>
    <w:p w14:paraId="23544AF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三十一、差旅费：反映单位工作人员出差发生的城市间交通费、住宿费、伙食补贴费和市内交通费。</w:t>
      </w:r>
    </w:p>
    <w:p w14:paraId="16CE5CB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三十二、维修（护）费：反映单位日常开支的固定资产（不包括车船等交通工具）修理和维护费用，网络信息系统运行与维护费用，以及按规定提取的修购基金。</w:t>
      </w:r>
    </w:p>
    <w:p w14:paraId="2E6D186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三十三、会议费：反映会议中按规定开支的住宿费、伙食费、会议室租金、交通费、文件印刷费、医药费等。</w:t>
      </w:r>
    </w:p>
    <w:p w14:paraId="43D422B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三十四、培训费：反映除因公出国（境）培训费以外的各类培训支出。</w:t>
      </w:r>
    </w:p>
    <w:p w14:paraId="0B8938F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三十五、公务接待费：反映单位按规定开支的各类公务接待（含外宾接待）费用。</w:t>
      </w:r>
    </w:p>
    <w:p w14:paraId="03D7690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三十六、专用燃料费：反映用作业务工作设备的车、船设施等的油料支出。</w:t>
      </w:r>
    </w:p>
    <w:p w14:paraId="7405B0A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三十七、劳务费：反映支付给单位和个人的劳务费用，如临时聘用人员、钟点工工资，稿费、翻译费，评审费等。</w:t>
      </w:r>
    </w:p>
    <w:p w14:paraId="79421C5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三十八、工会经费：反映单位按规定提取的工会经费。</w:t>
      </w:r>
    </w:p>
    <w:p w14:paraId="046F7A7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三十九、公务用车运行维护费：反映单位按规定保留的公务用车燃料费、维修费、过桥过路费、保险费、安全奖励费用等支出。</w:t>
      </w:r>
    </w:p>
    <w:p w14:paraId="01EFD41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四十、其他交通费用：反映单位除公务用车运行维护费以外的其他交通费用。如公务交通补贴，租车费用、出租车费用，飞机、船舶等的燃料费、维修费、保险费等。</w:t>
      </w:r>
    </w:p>
    <w:p w14:paraId="04CE963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四十一、其他商品和服务支出：反映上述科目未包括的日常公用支出。如行政赔偿费和诉讼费、国内组织的会员费、来访费、广告宣传、其他劳务费及离休人员特需费、公用经费等。</w:t>
      </w:r>
    </w:p>
    <w:p w14:paraId="5B23EC2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四十二、对个人和家庭的补助：反映政府用于对个人和家庭的补助支出。</w:t>
      </w:r>
    </w:p>
    <w:p w14:paraId="367C4D5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四十三、退休费：反映行政事业单位和军队移交政府安置的退休人员的退休费和其他补贴。</w:t>
      </w:r>
    </w:p>
    <w:p w14:paraId="20DFEB7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四十四、抚恤金：反映按规定开支的烈士遗属、牺牲病故人员遗属的一次性和定期抚恤金，伤残人员的抚恤金，离退休人员等其他人员的各项抚恤金。</w:t>
      </w:r>
    </w:p>
    <w:p w14:paraId="52F70C2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五、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1DDAC98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rPr>
        <w:t>四十六、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14:paraId="753D0959">
      <w:r>
        <w:br w:type="page"/>
      </w:r>
    </w:p>
    <w:p w14:paraId="4027297B"/>
    <w:p w14:paraId="6EF484AB"/>
    <w:p w14:paraId="07807899">
      <w:pPr>
        <w:pStyle w:val="2"/>
      </w:pPr>
    </w:p>
    <w:p w14:paraId="6D57211C">
      <w:pPr>
        <w:pStyle w:val="3"/>
      </w:pPr>
    </w:p>
    <w:p w14:paraId="67BC7EDB"/>
    <w:p w14:paraId="7067501B">
      <w:pPr>
        <w:pStyle w:val="2"/>
      </w:pPr>
    </w:p>
    <w:p w14:paraId="7EC111BC">
      <w:pPr>
        <w:pStyle w:val="3"/>
      </w:pPr>
    </w:p>
    <w:p w14:paraId="39CF89CF"/>
    <w:p w14:paraId="49A5387E">
      <w:pPr>
        <w:pStyle w:val="2"/>
      </w:pPr>
    </w:p>
    <w:p w14:paraId="5985AD77">
      <w:pPr>
        <w:pStyle w:val="3"/>
      </w:pPr>
    </w:p>
    <w:p w14:paraId="041E6BD2"/>
    <w:p w14:paraId="35ED92BE">
      <w:pPr>
        <w:pStyle w:val="2"/>
      </w:pPr>
    </w:p>
    <w:p w14:paraId="1C8CEF98">
      <w:pPr>
        <w:pStyle w:val="3"/>
      </w:pPr>
    </w:p>
    <w:p w14:paraId="7E82C58D"/>
    <w:p w14:paraId="187F1E0A">
      <w:pPr>
        <w:pStyle w:val="2"/>
      </w:pPr>
    </w:p>
    <w:p w14:paraId="66F9A8C3">
      <w:pPr>
        <w:pStyle w:val="3"/>
      </w:pPr>
    </w:p>
    <w:p w14:paraId="29D6BE99">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4876FA4A">
      <w:pPr>
        <w:pStyle w:val="12"/>
        <w:jc w:val="both"/>
        <w:rPr>
          <w:rFonts w:hint="eastAsia" w:ascii="方正小标宋_GBK" w:hAnsi="方正小标宋_GBK" w:eastAsia="方正小标宋_GBK" w:cs="方正小标宋_GBK"/>
          <w:sz w:val="70"/>
          <w:szCs w:val="70"/>
          <w:lang w:eastAsia="zh-CN"/>
        </w:rPr>
      </w:pPr>
    </w:p>
    <w:p w14:paraId="74DCD97F">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1DA96C97">
      <w:pPr>
        <w:ind w:firstLine="640" w:firstLineChars="200"/>
        <w:jc w:val="left"/>
        <w:rPr>
          <w:rFonts w:hint="eastAsia" w:ascii="宋体" w:hAnsi="宋体" w:eastAsia="宋体" w:cs="黑体"/>
          <w:b/>
          <w:color w:val="000000"/>
          <w:kern w:val="0"/>
          <w:sz w:val="32"/>
          <w:szCs w:val="32"/>
          <w:lang w:val="en-US" w:eastAsia="zh-CN"/>
        </w:rPr>
      </w:pPr>
    </w:p>
    <w:p w14:paraId="3792E12A">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54DE221C">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0DF128FA"/>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mZGJhMWRjNGU5ZWI3NGM4YTY5YTM4ZDFmOTAwYTA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33E8"/>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3CEF"/>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314051C"/>
    <w:rsid w:val="059958AD"/>
    <w:rsid w:val="06907A1C"/>
    <w:rsid w:val="06B5358E"/>
    <w:rsid w:val="0BD93533"/>
    <w:rsid w:val="0C547201"/>
    <w:rsid w:val="0EE00C4F"/>
    <w:rsid w:val="0F97049A"/>
    <w:rsid w:val="10525806"/>
    <w:rsid w:val="108368F1"/>
    <w:rsid w:val="122D61C5"/>
    <w:rsid w:val="12583BA5"/>
    <w:rsid w:val="1288550F"/>
    <w:rsid w:val="13BA5B9C"/>
    <w:rsid w:val="152D1682"/>
    <w:rsid w:val="15377BDA"/>
    <w:rsid w:val="176B039E"/>
    <w:rsid w:val="1D97DEFF"/>
    <w:rsid w:val="1D9E2BD6"/>
    <w:rsid w:val="1DFF72E5"/>
    <w:rsid w:val="1EFC6F07"/>
    <w:rsid w:val="1F84077E"/>
    <w:rsid w:val="1FCC441A"/>
    <w:rsid w:val="202B5867"/>
    <w:rsid w:val="213B2D62"/>
    <w:rsid w:val="22AC03C2"/>
    <w:rsid w:val="22BF75F9"/>
    <w:rsid w:val="24A51623"/>
    <w:rsid w:val="263A4113"/>
    <w:rsid w:val="27944EBF"/>
    <w:rsid w:val="28812CD5"/>
    <w:rsid w:val="2B6346D1"/>
    <w:rsid w:val="2C3F4B36"/>
    <w:rsid w:val="2C7A7C7F"/>
    <w:rsid w:val="2C7D37B3"/>
    <w:rsid w:val="2D546C0A"/>
    <w:rsid w:val="2E62058C"/>
    <w:rsid w:val="2ED574E0"/>
    <w:rsid w:val="2FCA605E"/>
    <w:rsid w:val="2FDF85B8"/>
    <w:rsid w:val="2FFFEE04"/>
    <w:rsid w:val="308A7926"/>
    <w:rsid w:val="31154145"/>
    <w:rsid w:val="311F0D7B"/>
    <w:rsid w:val="31C95635"/>
    <w:rsid w:val="34121F1A"/>
    <w:rsid w:val="34DF85B0"/>
    <w:rsid w:val="34ED3F49"/>
    <w:rsid w:val="34EE524E"/>
    <w:rsid w:val="35A62AF2"/>
    <w:rsid w:val="36275C0F"/>
    <w:rsid w:val="36567B2B"/>
    <w:rsid w:val="38F60B75"/>
    <w:rsid w:val="3A8B49E9"/>
    <w:rsid w:val="3B8F36BC"/>
    <w:rsid w:val="3CFE02A5"/>
    <w:rsid w:val="3D1D03C0"/>
    <w:rsid w:val="3D6F4456"/>
    <w:rsid w:val="3DFF2665"/>
    <w:rsid w:val="40697DEF"/>
    <w:rsid w:val="40967654"/>
    <w:rsid w:val="439B5094"/>
    <w:rsid w:val="44E224C1"/>
    <w:rsid w:val="463651F7"/>
    <w:rsid w:val="46B04A59"/>
    <w:rsid w:val="476F76B3"/>
    <w:rsid w:val="479A122F"/>
    <w:rsid w:val="47E250E6"/>
    <w:rsid w:val="491FF225"/>
    <w:rsid w:val="49C43D23"/>
    <w:rsid w:val="4A766712"/>
    <w:rsid w:val="4AF3227A"/>
    <w:rsid w:val="4DA56CF1"/>
    <w:rsid w:val="4DF83F9C"/>
    <w:rsid w:val="4E585CC5"/>
    <w:rsid w:val="4FFD214C"/>
    <w:rsid w:val="50EA4D7B"/>
    <w:rsid w:val="51D71999"/>
    <w:rsid w:val="5352765A"/>
    <w:rsid w:val="53BD1982"/>
    <w:rsid w:val="53E81E61"/>
    <w:rsid w:val="55710874"/>
    <w:rsid w:val="5777D4F5"/>
    <w:rsid w:val="590B3D71"/>
    <w:rsid w:val="59DD8326"/>
    <w:rsid w:val="5B7D6BB3"/>
    <w:rsid w:val="5CCE08FE"/>
    <w:rsid w:val="5DEF592A"/>
    <w:rsid w:val="5FC6BB1E"/>
    <w:rsid w:val="5FF720F1"/>
    <w:rsid w:val="6117523F"/>
    <w:rsid w:val="619C4100"/>
    <w:rsid w:val="62C24CCF"/>
    <w:rsid w:val="67FF5C0B"/>
    <w:rsid w:val="69DE2637"/>
    <w:rsid w:val="6AA85D1E"/>
    <w:rsid w:val="6ADB2BCF"/>
    <w:rsid w:val="6BAA4A2F"/>
    <w:rsid w:val="6C8824A7"/>
    <w:rsid w:val="6CE7438A"/>
    <w:rsid w:val="6CF41256"/>
    <w:rsid w:val="6EFC0924"/>
    <w:rsid w:val="6F415205"/>
    <w:rsid w:val="6FB74722"/>
    <w:rsid w:val="6FEF8B7E"/>
    <w:rsid w:val="708256CB"/>
    <w:rsid w:val="71A6591B"/>
    <w:rsid w:val="737D59BA"/>
    <w:rsid w:val="737F32B1"/>
    <w:rsid w:val="73FA4066"/>
    <w:rsid w:val="74DD722A"/>
    <w:rsid w:val="76D161A2"/>
    <w:rsid w:val="77C37683"/>
    <w:rsid w:val="781C22A1"/>
    <w:rsid w:val="79FF515B"/>
    <w:rsid w:val="7AAE4A24"/>
    <w:rsid w:val="7C0526B8"/>
    <w:rsid w:val="7D154658"/>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8382</Words>
  <Characters>9018</Characters>
  <Lines>63</Lines>
  <Paragraphs>18</Paragraphs>
  <TotalTime>2</TotalTime>
  <ScaleCrop>false</ScaleCrop>
  <LinksUpToDate>false</LinksUpToDate>
  <CharactersWithSpaces>9028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叨叨叨</cp:lastModifiedBy>
  <cp:lastPrinted>2024-08-08T10:20:00Z</cp:lastPrinted>
  <dcterms:modified xsi:type="dcterms:W3CDTF">2024-09-24T03:11:29Z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