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9D964">
      <w:pPr>
        <w:pStyle w:val="15"/>
        <w:jc w:val="center"/>
        <w:rPr>
          <w:sz w:val="56"/>
          <w:szCs w:val="56"/>
        </w:rPr>
      </w:pPr>
    </w:p>
    <w:p w14:paraId="79FBFC87">
      <w:pPr>
        <w:pStyle w:val="15"/>
        <w:jc w:val="center"/>
        <w:rPr>
          <w:sz w:val="56"/>
          <w:szCs w:val="56"/>
        </w:rPr>
      </w:pPr>
    </w:p>
    <w:p w14:paraId="1BED5D6A">
      <w:pPr>
        <w:pStyle w:val="15"/>
        <w:jc w:val="center"/>
        <w:rPr>
          <w:sz w:val="84"/>
          <w:szCs w:val="84"/>
        </w:rPr>
      </w:pPr>
    </w:p>
    <w:p w14:paraId="77C4C223">
      <w:pPr>
        <w:pStyle w:val="15"/>
        <w:jc w:val="center"/>
        <w:rPr>
          <w:sz w:val="84"/>
          <w:szCs w:val="84"/>
        </w:rPr>
      </w:pPr>
    </w:p>
    <w:p w14:paraId="0E050A89">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714C7324">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岳阳市生态环境局平江分局单位决算</w:t>
      </w:r>
    </w:p>
    <w:p w14:paraId="3897DA4D">
      <w:pPr>
        <w:pStyle w:val="15"/>
        <w:jc w:val="center"/>
        <w:rPr>
          <w:rFonts w:hint="eastAsia" w:ascii="方正小标宋_GBK" w:hAnsi="方正小标宋_GBK" w:eastAsia="方正小标宋_GBK" w:cs="方正小标宋_GBK"/>
          <w:sz w:val="56"/>
          <w:szCs w:val="56"/>
        </w:rPr>
      </w:pPr>
    </w:p>
    <w:p w14:paraId="2C765E38">
      <w:pPr>
        <w:pStyle w:val="15"/>
        <w:jc w:val="center"/>
        <w:rPr>
          <w:sz w:val="56"/>
          <w:szCs w:val="56"/>
        </w:rPr>
      </w:pPr>
    </w:p>
    <w:p w14:paraId="4850FDAC">
      <w:pPr>
        <w:pStyle w:val="15"/>
        <w:jc w:val="center"/>
        <w:rPr>
          <w:sz w:val="56"/>
          <w:szCs w:val="56"/>
        </w:rPr>
      </w:pPr>
    </w:p>
    <w:p w14:paraId="5651726A">
      <w:pPr>
        <w:pStyle w:val="15"/>
        <w:jc w:val="center"/>
        <w:rPr>
          <w:sz w:val="56"/>
          <w:szCs w:val="56"/>
        </w:rPr>
      </w:pPr>
    </w:p>
    <w:p w14:paraId="30545073">
      <w:pPr>
        <w:pStyle w:val="15"/>
        <w:jc w:val="center"/>
        <w:rPr>
          <w:sz w:val="32"/>
          <w:szCs w:val="32"/>
        </w:rPr>
      </w:pPr>
    </w:p>
    <w:p w14:paraId="37637F4C">
      <w:pPr>
        <w:pStyle w:val="15"/>
        <w:jc w:val="center"/>
        <w:rPr>
          <w:sz w:val="32"/>
          <w:szCs w:val="32"/>
        </w:rPr>
      </w:pPr>
    </w:p>
    <w:p w14:paraId="24AF9DA8">
      <w:pPr>
        <w:pStyle w:val="15"/>
        <w:jc w:val="center"/>
        <w:rPr>
          <w:sz w:val="32"/>
          <w:szCs w:val="32"/>
        </w:rPr>
      </w:pPr>
    </w:p>
    <w:p w14:paraId="0A9166AA">
      <w:pPr>
        <w:pStyle w:val="15"/>
        <w:jc w:val="center"/>
        <w:rPr>
          <w:sz w:val="32"/>
          <w:szCs w:val="32"/>
        </w:rPr>
      </w:pPr>
    </w:p>
    <w:p w14:paraId="036E371E">
      <w:pPr>
        <w:pStyle w:val="15"/>
        <w:jc w:val="center"/>
        <w:rPr>
          <w:sz w:val="32"/>
          <w:szCs w:val="32"/>
        </w:rPr>
      </w:pPr>
    </w:p>
    <w:p w14:paraId="5B420F3C">
      <w:pPr>
        <w:pStyle w:val="15"/>
        <w:spacing w:line="540" w:lineRule="exact"/>
        <w:jc w:val="center"/>
        <w:rPr>
          <w:sz w:val="56"/>
          <w:szCs w:val="56"/>
        </w:rPr>
      </w:pPr>
    </w:p>
    <w:p w14:paraId="4294DF5F">
      <w:pPr>
        <w:pStyle w:val="15"/>
        <w:spacing w:line="500" w:lineRule="exact"/>
        <w:jc w:val="both"/>
        <w:rPr>
          <w:b/>
          <w:sz w:val="36"/>
          <w:szCs w:val="28"/>
        </w:rPr>
      </w:pPr>
    </w:p>
    <w:p w14:paraId="34388412">
      <w:pPr>
        <w:pStyle w:val="15"/>
        <w:spacing w:line="500" w:lineRule="exact"/>
        <w:jc w:val="center"/>
        <w:rPr>
          <w:b/>
          <w:sz w:val="36"/>
          <w:szCs w:val="28"/>
        </w:rPr>
      </w:pPr>
      <w:r>
        <w:rPr>
          <w:rFonts w:hint="eastAsia"/>
          <w:b/>
          <w:sz w:val="36"/>
          <w:szCs w:val="28"/>
        </w:rPr>
        <w:t>目录</w:t>
      </w:r>
    </w:p>
    <w:p w14:paraId="5631B3CA">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岳阳市生态环境局平江分局单位概况</w:t>
      </w:r>
    </w:p>
    <w:p w14:paraId="4DD43EB7">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65333792">
      <w:pPr>
        <w:pStyle w:val="15"/>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140AB6BC">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4AE43504">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4649D4AB">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3280D3E9">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164B581D">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460088EB">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142AD96F">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311CFF01">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CA8334F">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49860C62">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58509AD4">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6FC8A964">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73EFF5D7">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79741F37">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424C96B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046BBA4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74726E59">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1A03B14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5C012CA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7B1BF786">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0D7353E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751C40B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24300A4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2BC1D7E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50FCE4A8">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5733E3C7">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4B212693">
      <w:pPr>
        <w:pStyle w:val="15"/>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378F7FB9">
      <w:pPr>
        <w:pStyle w:val="15"/>
        <w:jc w:val="center"/>
        <w:rPr>
          <w:rFonts w:hint="eastAsia" w:ascii="方正小标宋_GBK" w:hAnsi="方正小标宋_GBK" w:eastAsia="方正小标宋_GBK" w:cs="方正小标宋_GBK"/>
          <w:sz w:val="84"/>
          <w:szCs w:val="84"/>
        </w:rPr>
      </w:pPr>
    </w:p>
    <w:p w14:paraId="5AF4F95F">
      <w:pPr>
        <w:pStyle w:val="15"/>
        <w:jc w:val="center"/>
        <w:rPr>
          <w:rFonts w:hint="eastAsia" w:ascii="方正小标宋_GBK" w:hAnsi="方正小标宋_GBK" w:eastAsia="方正小标宋_GBK" w:cs="方正小标宋_GBK"/>
          <w:sz w:val="84"/>
          <w:szCs w:val="84"/>
        </w:rPr>
      </w:pPr>
    </w:p>
    <w:p w14:paraId="679D976F">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77C03CC8">
      <w:pPr>
        <w:pStyle w:val="15"/>
        <w:jc w:val="center"/>
        <w:rPr>
          <w:rFonts w:hint="eastAsia" w:ascii="方正小标宋_GBK" w:hAnsi="方正小标宋_GBK" w:eastAsia="方正小标宋_GBK" w:cs="方正小标宋_GBK"/>
          <w:sz w:val="84"/>
          <w:szCs w:val="84"/>
        </w:rPr>
      </w:pPr>
    </w:p>
    <w:p w14:paraId="52BE8362">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岳阳市生态环境局平江分局单位概况</w:t>
      </w:r>
    </w:p>
    <w:p w14:paraId="2C4F82B9">
      <w:pPr>
        <w:pStyle w:val="9"/>
        <w:rPr>
          <w:rFonts w:hint="eastAsia" w:ascii="方正小标宋_GBK" w:hAnsi="方正小标宋_GBK" w:eastAsia="方正小标宋_GBK" w:cs="方正小标宋_GBK"/>
          <w:sz w:val="84"/>
          <w:szCs w:val="84"/>
        </w:rPr>
      </w:pPr>
    </w:p>
    <w:p w14:paraId="498128C0">
      <w:pPr>
        <w:pStyle w:val="4"/>
        <w:ind w:left="0" w:leftChars="0" w:firstLine="0" w:firstLineChars="0"/>
        <w:rPr>
          <w:rFonts w:hint="eastAsia" w:ascii="方正小标宋_GBK" w:hAnsi="方正小标宋_GBK" w:eastAsia="方正小标宋_GBK" w:cs="方正小标宋_GBK"/>
          <w:sz w:val="84"/>
          <w:szCs w:val="84"/>
        </w:rPr>
      </w:pPr>
    </w:p>
    <w:p w14:paraId="76661346">
      <w:pPr>
        <w:pStyle w:val="16"/>
        <w:numPr>
          <w:ilvl w:val="0"/>
          <w:numId w:val="0"/>
        </w:numPr>
        <w:ind w:leftChars="0"/>
        <w:jc w:val="left"/>
        <w:rPr>
          <w:rFonts w:hint="eastAsia" w:ascii="黑体" w:hAnsi="黑体" w:eastAsia="黑体" w:cs="黑体"/>
          <w:b w:val="0"/>
          <w:bCs w:val="0"/>
          <w:sz w:val="32"/>
          <w:szCs w:val="32"/>
        </w:rPr>
      </w:pPr>
    </w:p>
    <w:p w14:paraId="7C92A24E">
      <w:pPr>
        <w:pStyle w:val="1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3928E693">
      <w:pPr>
        <w:pStyle w:val="10"/>
        <w:spacing w:before="0" w:beforeAutospacing="0" w:after="0" w:afterAutospacing="0" w:line="480" w:lineRule="auto"/>
        <w:ind w:firstLine="480"/>
        <w:jc w:val="both"/>
        <w:rPr>
          <w:rFonts w:hint="eastAsia" w:ascii="Times New Roman" w:hAnsi="Times New Roman" w:eastAsia="仿宋_GB2312" w:cs="仿宋_GB2312"/>
          <w:bCs/>
          <w:kern w:val="0"/>
          <w:sz w:val="32"/>
          <w:szCs w:val="32"/>
          <w:lang w:val="en-US" w:eastAsia="zh-CN" w:bidi="ar-SA"/>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一</w:t>
      </w:r>
      <w:r>
        <w:rPr>
          <w:rFonts w:hint="eastAsia" w:ascii="仿宋" w:hAnsi="仿宋" w:eastAsia="仿宋" w:cs="仿宋"/>
          <w:sz w:val="30"/>
          <w:szCs w:val="30"/>
          <w:lang w:eastAsia="zh-CN"/>
        </w:rPr>
        <w:t>）</w:t>
      </w:r>
      <w:r>
        <w:rPr>
          <w:rFonts w:hint="eastAsia" w:ascii="Times New Roman" w:hAnsi="Times New Roman" w:eastAsia="仿宋_GB2312" w:cs="仿宋_GB2312"/>
          <w:bCs/>
          <w:kern w:val="0"/>
          <w:sz w:val="32"/>
          <w:szCs w:val="32"/>
          <w:lang w:val="en-US" w:eastAsia="zh-CN" w:bidi="ar-SA"/>
        </w:rPr>
        <w:t>受市生态环境局委托，承担辖区内的生态环境相关工作；承担市生态环境局和县委、县政府交办的其他任务。</w:t>
      </w:r>
    </w:p>
    <w:p w14:paraId="305BC7ED">
      <w:pPr>
        <w:pStyle w:val="10"/>
        <w:spacing w:before="0" w:beforeAutospacing="0" w:after="0" w:afterAutospacing="0" w:line="480" w:lineRule="auto"/>
        <w:ind w:firstLine="480"/>
        <w:jc w:val="both"/>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二）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14:paraId="2A13D606">
      <w:pPr>
        <w:pStyle w:val="10"/>
        <w:spacing w:before="0" w:beforeAutospacing="0" w:after="0" w:afterAutospacing="0" w:line="480" w:lineRule="auto"/>
        <w:ind w:firstLine="480"/>
        <w:jc w:val="both"/>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（三）负责本辖区生态环境质量监测、执法监测、污染源监测和应急监测；负责辖区内生态文明示范县创建。</w:t>
      </w:r>
    </w:p>
    <w:p w14:paraId="200571FD">
      <w:pPr>
        <w:pStyle w:val="10"/>
        <w:spacing w:before="0" w:beforeAutospacing="0" w:after="0" w:afterAutospacing="0" w:line="480" w:lineRule="auto"/>
        <w:ind w:firstLine="480"/>
        <w:jc w:val="both"/>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四）承担辖区内固体废物、化学品、持久性有机物、重金属、电磁辐射源等年度调查技术工作；承担企业固体废物、化学品等污染防治技术的指导与服务工作；参与危险(固体)废物、重金属、辐射事故应急与调查技术工作；承担废弃电器电子产品拆解技术审查和电子废物环境管理相关技术指导与服务工作。</w:t>
      </w:r>
    </w:p>
    <w:p w14:paraId="42AD77DE">
      <w:pPr>
        <w:pStyle w:val="10"/>
        <w:spacing w:before="0" w:beforeAutospacing="0" w:after="0" w:afterAutospacing="0" w:line="480" w:lineRule="auto"/>
        <w:ind w:firstLine="480"/>
        <w:jc w:val="both"/>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（五）承担辖区内主要污染物排污权有偿使用和指标储备相关技术性、事务性工作。</w:t>
      </w:r>
    </w:p>
    <w:p w14:paraId="50CBAE4B">
      <w:pPr>
        <w:pStyle w:val="10"/>
        <w:spacing w:before="0" w:beforeAutospacing="0" w:after="0" w:afterAutospacing="0" w:line="480" w:lineRule="auto"/>
        <w:ind w:firstLine="480"/>
        <w:jc w:val="both"/>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（六）承担辖区内生态环境数据资源建设、信息系统及基础设施的管理运维工作，提供网络安全与信息化技术支持和服务保障。</w:t>
      </w:r>
    </w:p>
    <w:p w14:paraId="77975F88">
      <w:pPr>
        <w:pStyle w:val="10"/>
        <w:spacing w:before="0" w:beforeAutospacing="0" w:after="0" w:afterAutospacing="0" w:line="480" w:lineRule="auto"/>
        <w:ind w:firstLine="480"/>
        <w:jc w:val="both"/>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（七）承担为机关行政审批、行政许可和综合执法等工作提供技术支撑和事务性工作。</w:t>
      </w:r>
    </w:p>
    <w:p w14:paraId="009E0CD3">
      <w:pPr>
        <w:pStyle w:val="10"/>
        <w:spacing w:before="0" w:beforeAutospacing="0" w:after="0" w:afterAutospacing="0" w:line="480" w:lineRule="auto"/>
        <w:ind w:firstLine="480"/>
        <w:jc w:val="both"/>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（八）承办上级交办的其他事项。</w:t>
      </w:r>
    </w:p>
    <w:p w14:paraId="773BFA19">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3C8E0DEE">
      <w:pPr>
        <w:widowControl/>
        <w:numPr>
          <w:ilvl w:val="0"/>
          <w:numId w:val="0"/>
        </w:numPr>
        <w:spacing w:line="600" w:lineRule="exact"/>
        <w:ind w:left="319" w:leftChars="152" w:firstLine="320" w:firstLineChars="100"/>
        <w:rPr>
          <w:rFonts w:hint="default" w:ascii="仿宋" w:hAnsi="仿宋" w:eastAsia="仿宋" w:cs="仿宋"/>
          <w:sz w:val="30"/>
          <w:szCs w:val="30"/>
          <w:lang w:val="en-US" w:eastAsia="zh-CN"/>
        </w:rPr>
      </w:pPr>
      <w:r>
        <w:rPr>
          <w:rFonts w:hint="eastAsia" w:ascii="Times New Roman" w:hAnsi="Times New Roman" w:eastAsia="仿宋_GB2312" w:cs="仿宋_GB2312"/>
          <w:b/>
          <w:bCs w:val="0"/>
          <w:kern w:val="0"/>
          <w:sz w:val="32"/>
          <w:szCs w:val="32"/>
        </w:rPr>
        <w:t>（一）内设机构设置。</w:t>
      </w:r>
      <w:r>
        <w:rPr>
          <w:rFonts w:hint="eastAsia" w:ascii="Times New Roman" w:hAnsi="Times New Roman" w:eastAsia="仿宋_GB2312" w:cs="仿宋_GB2312"/>
          <w:bCs/>
          <w:kern w:val="0"/>
          <w:sz w:val="32"/>
          <w:szCs w:val="32"/>
          <w:lang w:val="en-US" w:eastAsia="zh-CN"/>
        </w:rPr>
        <w:t>岳阳市生态环境局</w:t>
      </w:r>
      <w:r>
        <w:rPr>
          <w:rFonts w:hint="eastAsia" w:ascii="仿宋" w:hAnsi="仿宋" w:eastAsia="仿宋" w:cs="仿宋"/>
          <w:color w:val="555555"/>
          <w:sz w:val="30"/>
          <w:szCs w:val="30"/>
          <w:lang w:eastAsia="zh-CN"/>
        </w:rPr>
        <w:t>平江</w:t>
      </w:r>
      <w:r>
        <w:rPr>
          <w:rFonts w:hint="eastAsia" w:ascii="仿宋" w:hAnsi="仿宋" w:eastAsia="仿宋" w:cs="仿宋"/>
          <w:sz w:val="30"/>
          <w:szCs w:val="30"/>
        </w:rPr>
        <w:t>分局</w:t>
      </w:r>
      <w:r>
        <w:rPr>
          <w:rFonts w:hint="eastAsia" w:ascii="仿宋" w:hAnsi="仿宋" w:eastAsia="仿宋" w:cs="仿宋"/>
          <w:sz w:val="30"/>
          <w:szCs w:val="30"/>
          <w:lang w:val="en-US" w:eastAsia="zh-CN"/>
        </w:rPr>
        <w:t>单位内</w:t>
      </w:r>
      <w:r>
        <w:rPr>
          <w:rFonts w:hint="eastAsia" w:ascii="仿宋" w:hAnsi="仿宋" w:eastAsia="仿宋" w:cs="仿宋"/>
          <w:sz w:val="30"/>
          <w:szCs w:val="30"/>
          <w:lang w:eastAsia="zh-CN"/>
        </w:rPr>
        <w:t>设立</w:t>
      </w:r>
      <w:r>
        <w:rPr>
          <w:rFonts w:hint="eastAsia" w:ascii="仿宋" w:hAnsi="仿宋" w:eastAsia="仿宋" w:cs="仿宋"/>
          <w:sz w:val="30"/>
          <w:szCs w:val="30"/>
        </w:rPr>
        <w:t>机构</w:t>
      </w:r>
      <w:r>
        <w:rPr>
          <w:rFonts w:hint="eastAsia" w:ascii="仿宋" w:hAnsi="仿宋" w:eastAsia="仿宋" w:cs="仿宋"/>
          <w:sz w:val="30"/>
          <w:szCs w:val="30"/>
          <w:lang w:val="en-US" w:eastAsia="zh-CN"/>
        </w:rPr>
        <w:t>包括</w:t>
      </w:r>
      <w:r>
        <w:rPr>
          <w:rFonts w:hint="eastAsia" w:ascii="仿宋" w:hAnsi="仿宋" w:eastAsia="仿宋" w:cs="仿宋"/>
          <w:sz w:val="30"/>
          <w:szCs w:val="30"/>
        </w:rPr>
        <w:t>：岳阳市生态环境局平江分局</w:t>
      </w:r>
      <w:r>
        <w:rPr>
          <w:rFonts w:hint="eastAsia" w:ascii="仿宋" w:hAnsi="仿宋" w:eastAsia="仿宋" w:cs="仿宋"/>
          <w:sz w:val="30"/>
          <w:szCs w:val="30"/>
          <w:lang w:eastAsia="zh-CN"/>
        </w:rPr>
        <w:t>编制人数</w:t>
      </w:r>
      <w:r>
        <w:rPr>
          <w:rFonts w:hint="eastAsia" w:ascii="仿宋" w:hAnsi="仿宋" w:eastAsia="仿宋" w:cs="仿宋"/>
          <w:sz w:val="30"/>
          <w:szCs w:val="30"/>
          <w:lang w:val="en-US" w:eastAsia="zh-CN"/>
        </w:rPr>
        <w:t>77人，实有人数77人。</w:t>
      </w:r>
    </w:p>
    <w:p w14:paraId="03626027">
      <w:pPr>
        <w:widowControl/>
        <w:numPr>
          <w:ilvl w:val="0"/>
          <w:numId w:val="0"/>
        </w:numPr>
        <w:spacing w:line="600" w:lineRule="exact"/>
        <w:ind w:left="319" w:leftChars="152" w:firstLine="300" w:firstLineChars="100"/>
        <w:rPr>
          <w:rFonts w:hint="eastAsia" w:ascii="仿宋" w:hAnsi="仿宋" w:eastAsia="仿宋" w:cs="仿宋"/>
          <w:sz w:val="30"/>
          <w:szCs w:val="30"/>
          <w:lang w:eastAsia="zh-CN"/>
        </w:rPr>
      </w:pPr>
      <w:r>
        <w:rPr>
          <w:rFonts w:hint="eastAsia" w:ascii="仿宋" w:hAnsi="仿宋" w:eastAsia="仿宋" w:cs="仿宋"/>
          <w:sz w:val="30"/>
          <w:szCs w:val="30"/>
          <w:lang w:val="en-US" w:eastAsia="zh-CN"/>
        </w:rPr>
        <w:t>机关内设部门</w:t>
      </w:r>
      <w:r>
        <w:rPr>
          <w:rFonts w:hint="eastAsia" w:ascii="仿宋" w:hAnsi="仿宋" w:eastAsia="仿宋" w:cs="仿宋"/>
          <w:sz w:val="30"/>
          <w:szCs w:val="30"/>
        </w:rPr>
        <w:t>包</w:t>
      </w:r>
      <w:r>
        <w:rPr>
          <w:rFonts w:hint="eastAsia" w:ascii="仿宋" w:hAnsi="仿宋" w:eastAsia="仿宋" w:cs="仿宋"/>
          <w:sz w:val="30"/>
          <w:szCs w:val="30"/>
          <w:lang w:val="en-US" w:eastAsia="zh-CN"/>
        </w:rPr>
        <w:t>含</w:t>
      </w:r>
      <w:r>
        <w:rPr>
          <w:rFonts w:hint="eastAsia" w:ascii="仿宋" w:hAnsi="仿宋" w:eastAsia="仿宋" w:cs="仿宋"/>
          <w:sz w:val="30"/>
          <w:szCs w:val="30"/>
        </w:rPr>
        <w:t>：局办公室、生态环境综合监督室、法制宣教与监测股、土壤生态环境股、水生态环境股、大气环境与应对气候变化股、科技与财务股、人事股、党建办公室</w:t>
      </w:r>
      <w:r>
        <w:rPr>
          <w:rFonts w:hint="eastAsia" w:ascii="仿宋" w:hAnsi="仿宋" w:eastAsia="仿宋" w:cs="仿宋"/>
          <w:sz w:val="30"/>
          <w:szCs w:val="30"/>
          <w:lang w:eastAsia="zh-CN"/>
        </w:rPr>
        <w:t>、</w:t>
      </w:r>
      <w:r>
        <w:rPr>
          <w:rFonts w:hint="eastAsia" w:ascii="仿宋" w:hAnsi="仿宋" w:eastAsia="仿宋" w:cs="仿宋"/>
          <w:sz w:val="30"/>
          <w:szCs w:val="30"/>
        </w:rPr>
        <w:t>驻村工作队、</w:t>
      </w:r>
      <w:r>
        <w:rPr>
          <w:rFonts w:hint="eastAsia" w:ascii="仿宋" w:hAnsi="仿宋" w:eastAsia="仿宋" w:cs="仿宋"/>
          <w:sz w:val="30"/>
          <w:szCs w:val="30"/>
          <w:lang w:val="en-US" w:eastAsia="zh-CN"/>
        </w:rPr>
        <w:t>重点项目办、</w:t>
      </w:r>
      <w:r>
        <w:rPr>
          <w:rFonts w:hint="eastAsia" w:ascii="仿宋" w:hAnsi="仿宋" w:eastAsia="仿宋" w:cs="仿宋"/>
          <w:sz w:val="30"/>
          <w:szCs w:val="30"/>
        </w:rPr>
        <w:t>党支部、工会、妇女、计生、青年等。</w:t>
      </w:r>
    </w:p>
    <w:p w14:paraId="0B67D0B2">
      <w:pPr>
        <w:widowControl/>
        <w:numPr>
          <w:ilvl w:val="0"/>
          <w:numId w:val="0"/>
        </w:numPr>
        <w:spacing w:line="600" w:lineRule="exact"/>
        <w:ind w:left="319" w:leftChars="152" w:firstLine="300" w:firstLineChars="100"/>
        <w:rPr>
          <w:rFonts w:hint="eastAsia" w:ascii="仿宋" w:hAnsi="仿宋" w:eastAsia="仿宋" w:cs="仿宋"/>
          <w:sz w:val="30"/>
          <w:szCs w:val="30"/>
          <w:lang w:eastAsia="zh-CN"/>
        </w:rPr>
      </w:pPr>
      <w:r>
        <w:rPr>
          <w:rFonts w:hint="eastAsia" w:ascii="仿宋" w:hAnsi="仿宋" w:eastAsia="仿宋" w:cs="仿宋"/>
          <w:sz w:val="30"/>
          <w:szCs w:val="30"/>
        </w:rPr>
        <w:t>岳阳市平江生态环境保护综合行政执法大队</w:t>
      </w:r>
      <w:r>
        <w:rPr>
          <w:rFonts w:hint="eastAsia" w:ascii="仿宋" w:hAnsi="仿宋" w:eastAsia="仿宋" w:cs="仿宋"/>
          <w:sz w:val="30"/>
          <w:szCs w:val="30"/>
          <w:lang w:val="en-US" w:eastAsia="zh-CN"/>
        </w:rPr>
        <w:t>内设部门</w:t>
      </w:r>
      <w:r>
        <w:rPr>
          <w:rFonts w:hint="eastAsia" w:ascii="仿宋" w:hAnsi="仿宋" w:eastAsia="仿宋" w:cs="仿宋"/>
          <w:sz w:val="30"/>
          <w:szCs w:val="30"/>
        </w:rPr>
        <w:t>包</w:t>
      </w:r>
      <w:r>
        <w:rPr>
          <w:rFonts w:hint="eastAsia" w:ascii="仿宋" w:hAnsi="仿宋" w:eastAsia="仿宋" w:cs="仿宋"/>
          <w:sz w:val="30"/>
          <w:szCs w:val="30"/>
          <w:lang w:val="en-US" w:eastAsia="zh-CN"/>
        </w:rPr>
        <w:t>含</w:t>
      </w:r>
      <w:r>
        <w:rPr>
          <w:rFonts w:hint="eastAsia" w:ascii="仿宋" w:hAnsi="仿宋" w:eastAsia="仿宋" w:cs="仿宋"/>
          <w:sz w:val="30"/>
          <w:szCs w:val="30"/>
          <w:lang w:eastAsia="zh-CN"/>
        </w:rPr>
        <w:t>：</w:t>
      </w:r>
      <w:r>
        <w:rPr>
          <w:rFonts w:hint="eastAsia" w:ascii="仿宋" w:hAnsi="仿宋" w:eastAsia="仿宋" w:cs="仿宋"/>
          <w:sz w:val="30"/>
          <w:szCs w:val="30"/>
        </w:rPr>
        <w:t>监察执法大队、综合业务室、安全应急办公室、信访室、一中队、二中队、三中队、四中队、</w:t>
      </w:r>
      <w:r>
        <w:rPr>
          <w:rFonts w:hint="eastAsia" w:ascii="仿宋" w:hAnsi="仿宋" w:eastAsia="仿宋" w:cs="仿宋"/>
          <w:sz w:val="30"/>
          <w:szCs w:val="30"/>
          <w:lang w:val="en-US" w:eastAsia="zh-CN"/>
        </w:rPr>
        <w:t>工业园</w:t>
      </w:r>
      <w:r>
        <w:rPr>
          <w:rFonts w:hint="eastAsia" w:ascii="仿宋" w:hAnsi="仿宋" w:eastAsia="仿宋" w:cs="仿宋"/>
          <w:sz w:val="30"/>
          <w:szCs w:val="30"/>
        </w:rPr>
        <w:t>中队</w:t>
      </w:r>
      <w:r>
        <w:rPr>
          <w:rFonts w:hint="eastAsia" w:ascii="仿宋" w:hAnsi="仿宋" w:eastAsia="仿宋" w:cs="仿宋"/>
          <w:sz w:val="30"/>
          <w:szCs w:val="30"/>
          <w:lang w:eastAsia="zh-CN"/>
        </w:rPr>
        <w:t>。</w:t>
      </w:r>
    </w:p>
    <w:p w14:paraId="0F2C2808">
      <w:pPr>
        <w:widowControl/>
        <w:numPr>
          <w:ilvl w:val="0"/>
          <w:numId w:val="0"/>
        </w:numPr>
        <w:spacing w:line="600" w:lineRule="exact"/>
        <w:ind w:left="319" w:leftChars="152"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rPr>
        <w:t>岳阳市平江生态环境监测站</w:t>
      </w:r>
      <w:r>
        <w:rPr>
          <w:rFonts w:hint="eastAsia" w:ascii="仿宋" w:hAnsi="仿宋" w:eastAsia="仿宋" w:cs="仿宋"/>
          <w:sz w:val="30"/>
          <w:szCs w:val="30"/>
          <w:lang w:val="en-US" w:eastAsia="zh-CN"/>
        </w:rPr>
        <w:t>内设部门是</w:t>
      </w:r>
      <w:r>
        <w:rPr>
          <w:rFonts w:hint="eastAsia" w:ascii="仿宋" w:hAnsi="仿宋" w:eastAsia="仿宋" w:cs="仿宋"/>
          <w:sz w:val="30"/>
          <w:szCs w:val="30"/>
        </w:rPr>
        <w:t>岳阳市平江生态环境监测站</w:t>
      </w:r>
      <w:r>
        <w:rPr>
          <w:rFonts w:hint="eastAsia" w:ascii="仿宋" w:hAnsi="仿宋" w:eastAsia="仿宋" w:cs="仿宋"/>
          <w:sz w:val="30"/>
          <w:szCs w:val="30"/>
          <w:lang w:eastAsia="zh-CN"/>
        </w:rPr>
        <w:t>。</w:t>
      </w:r>
    </w:p>
    <w:p w14:paraId="620888DA">
      <w:pPr>
        <w:widowControl/>
        <w:numPr>
          <w:ilvl w:val="0"/>
          <w:numId w:val="0"/>
        </w:numPr>
        <w:spacing w:line="600" w:lineRule="exact"/>
        <w:ind w:left="319" w:leftChars="152" w:firstLine="300" w:firstLineChars="100"/>
        <w:rPr>
          <w:rFonts w:hint="eastAsia" w:ascii="仿宋" w:hAnsi="仿宋" w:eastAsia="仿宋" w:cs="仿宋"/>
          <w:sz w:val="30"/>
          <w:szCs w:val="30"/>
          <w:lang w:eastAsia="zh-CN"/>
        </w:rPr>
      </w:pPr>
      <w:r>
        <w:rPr>
          <w:rFonts w:hint="eastAsia" w:ascii="仿宋" w:hAnsi="仿宋" w:eastAsia="仿宋" w:cs="仿宋"/>
          <w:sz w:val="30"/>
          <w:szCs w:val="30"/>
        </w:rPr>
        <w:t>岳阳市平江生态环境事务中心</w:t>
      </w:r>
      <w:r>
        <w:rPr>
          <w:rFonts w:hint="eastAsia" w:ascii="仿宋" w:hAnsi="仿宋" w:eastAsia="仿宋" w:cs="仿宋"/>
          <w:sz w:val="30"/>
          <w:szCs w:val="30"/>
          <w:lang w:val="en-US" w:eastAsia="zh-CN"/>
        </w:rPr>
        <w:t>内设部门</w:t>
      </w:r>
      <w:r>
        <w:rPr>
          <w:rFonts w:hint="eastAsia" w:ascii="仿宋" w:hAnsi="仿宋" w:eastAsia="仿宋" w:cs="仿宋"/>
          <w:sz w:val="30"/>
          <w:szCs w:val="30"/>
        </w:rPr>
        <w:t>包</w:t>
      </w:r>
      <w:r>
        <w:rPr>
          <w:rFonts w:hint="eastAsia" w:ascii="仿宋" w:hAnsi="仿宋" w:eastAsia="仿宋" w:cs="仿宋"/>
          <w:sz w:val="30"/>
          <w:szCs w:val="30"/>
          <w:lang w:val="en-US" w:eastAsia="zh-CN"/>
        </w:rPr>
        <w:t>含：</w:t>
      </w:r>
      <w:r>
        <w:rPr>
          <w:rFonts w:hint="eastAsia" w:ascii="仿宋" w:hAnsi="仿宋" w:eastAsia="仿宋" w:cs="仿宋"/>
          <w:sz w:val="30"/>
          <w:szCs w:val="30"/>
        </w:rPr>
        <w:t>环评和污染排放综合股、自然生态保护办公室、平江县固废和辐射管理站、环境信息中心</w:t>
      </w:r>
      <w:r>
        <w:rPr>
          <w:rFonts w:hint="eastAsia" w:ascii="仿宋" w:hAnsi="仿宋" w:eastAsia="仿宋" w:cs="仿宋"/>
          <w:sz w:val="30"/>
          <w:szCs w:val="30"/>
          <w:lang w:eastAsia="zh-CN"/>
        </w:rPr>
        <w:t>。</w:t>
      </w:r>
    </w:p>
    <w:p w14:paraId="3901B54C">
      <w:pPr>
        <w:widowControl/>
        <w:numPr>
          <w:ilvl w:val="0"/>
          <w:numId w:val="0"/>
        </w:numPr>
        <w:spacing w:line="600" w:lineRule="exact"/>
        <w:ind w:firstLine="640" w:firstLineChars="200"/>
        <w:rPr>
          <w:rFonts w:hint="eastAsia" w:ascii="仿宋" w:hAnsi="仿宋" w:eastAsia="仿宋" w:cs="仿宋"/>
          <w:sz w:val="30"/>
          <w:szCs w:val="30"/>
        </w:rPr>
      </w:pPr>
      <w:r>
        <w:rPr>
          <w:rFonts w:hint="eastAsia" w:ascii="Times New Roman" w:hAnsi="Times New Roman" w:eastAsia="仿宋_GB2312" w:cs="仿宋_GB2312"/>
          <w:b/>
          <w:bCs w:val="0"/>
          <w:kern w:val="0"/>
          <w:sz w:val="32"/>
          <w:szCs w:val="32"/>
        </w:rPr>
        <w:t>（二）决算单位构成。</w:t>
      </w:r>
      <w:r>
        <w:rPr>
          <w:rFonts w:hint="eastAsia" w:ascii="仿宋" w:hAnsi="仿宋" w:eastAsia="仿宋" w:cs="仿宋"/>
          <w:sz w:val="30"/>
          <w:szCs w:val="30"/>
          <w:lang w:val="zh-CN"/>
        </w:rPr>
        <w:t>岳阳市生态环境局平江分局单位</w:t>
      </w:r>
      <w:r>
        <w:rPr>
          <w:rFonts w:hint="eastAsia" w:ascii="仿宋" w:hAnsi="仿宋" w:eastAsia="仿宋" w:cs="仿宋"/>
          <w:sz w:val="30"/>
          <w:szCs w:val="30"/>
        </w:rPr>
        <w:t>202</w:t>
      </w:r>
      <w:r>
        <w:rPr>
          <w:rFonts w:hint="eastAsia" w:ascii="仿宋" w:hAnsi="仿宋" w:eastAsia="仿宋" w:cs="仿宋"/>
          <w:sz w:val="30"/>
          <w:szCs w:val="30"/>
          <w:lang w:val="en-US" w:eastAsia="zh-CN"/>
        </w:rPr>
        <w:t>3</w:t>
      </w:r>
      <w:r>
        <w:rPr>
          <w:rFonts w:hint="eastAsia" w:ascii="仿宋" w:hAnsi="仿宋" w:eastAsia="仿宋" w:cs="仿宋"/>
          <w:sz w:val="30"/>
          <w:szCs w:val="30"/>
          <w:lang w:val="zh-CN"/>
        </w:rPr>
        <w:t>年部门决算汇总公开单位构成包括：</w:t>
      </w:r>
      <w:r>
        <w:rPr>
          <w:rFonts w:hint="eastAsia" w:ascii="仿宋" w:hAnsi="仿宋" w:eastAsia="仿宋" w:cs="仿宋"/>
          <w:sz w:val="30"/>
          <w:szCs w:val="30"/>
          <w:lang w:val="zh-CN" w:eastAsia="zh-CN"/>
        </w:rPr>
        <w:t>本单位无独立核算的下属单位，</w:t>
      </w:r>
      <w:r>
        <w:rPr>
          <w:rFonts w:hint="eastAsia" w:ascii="仿宋" w:hAnsi="仿宋" w:eastAsia="仿宋" w:cs="仿宋"/>
          <w:sz w:val="30"/>
          <w:szCs w:val="30"/>
          <w:lang w:val="en-US" w:eastAsia="zh-CN"/>
        </w:rPr>
        <w:t>2023年度部门决算汇总公开单位仅包括岳阳市生态环境局平江分局单位本级和</w:t>
      </w:r>
      <w:r>
        <w:rPr>
          <w:rFonts w:hint="eastAsia" w:ascii="仿宋" w:hAnsi="仿宋" w:eastAsia="仿宋" w:cs="仿宋"/>
          <w:sz w:val="30"/>
          <w:szCs w:val="30"/>
        </w:rPr>
        <w:t>岳阳市平江生态环境保护综合行政执法大队</w:t>
      </w:r>
      <w:r>
        <w:rPr>
          <w:rFonts w:hint="eastAsia" w:ascii="仿宋" w:hAnsi="仿宋" w:eastAsia="仿宋" w:cs="仿宋"/>
          <w:sz w:val="30"/>
          <w:szCs w:val="30"/>
          <w:lang w:eastAsia="zh-CN"/>
        </w:rPr>
        <w:t>、</w:t>
      </w:r>
      <w:r>
        <w:rPr>
          <w:rFonts w:hint="eastAsia" w:ascii="仿宋" w:hAnsi="仿宋" w:eastAsia="仿宋" w:cs="仿宋"/>
          <w:sz w:val="30"/>
          <w:szCs w:val="30"/>
        </w:rPr>
        <w:t>岳阳市平江生态环境监测站</w:t>
      </w:r>
      <w:r>
        <w:rPr>
          <w:rFonts w:hint="eastAsia" w:ascii="仿宋" w:hAnsi="仿宋" w:eastAsia="仿宋" w:cs="仿宋"/>
          <w:sz w:val="30"/>
          <w:szCs w:val="30"/>
          <w:lang w:eastAsia="zh-CN"/>
        </w:rPr>
        <w:t>、</w:t>
      </w:r>
      <w:r>
        <w:rPr>
          <w:rFonts w:hint="eastAsia" w:ascii="仿宋" w:hAnsi="仿宋" w:eastAsia="仿宋" w:cs="仿宋"/>
          <w:sz w:val="30"/>
          <w:szCs w:val="30"/>
        </w:rPr>
        <w:t>岳阳市平江生态环境事务中心</w:t>
      </w:r>
      <w:r>
        <w:rPr>
          <w:rFonts w:hint="eastAsia" w:ascii="仿宋" w:hAnsi="仿宋" w:eastAsia="仿宋" w:cs="仿宋"/>
          <w:sz w:val="30"/>
          <w:szCs w:val="30"/>
          <w:lang w:val="zh-CN"/>
        </w:rPr>
        <w:t>。</w:t>
      </w:r>
    </w:p>
    <w:p w14:paraId="00F45199"/>
    <w:p w14:paraId="7B11963A">
      <w:pPr>
        <w:pStyle w:val="9"/>
      </w:pPr>
    </w:p>
    <w:p w14:paraId="1426C984">
      <w:pPr>
        <w:pStyle w:val="4"/>
      </w:pPr>
    </w:p>
    <w:p w14:paraId="6E60E19D"/>
    <w:p w14:paraId="13AAD559">
      <w:pPr>
        <w:pStyle w:val="9"/>
      </w:pPr>
    </w:p>
    <w:p w14:paraId="354196BC">
      <w:pPr>
        <w:pStyle w:val="4"/>
      </w:pPr>
    </w:p>
    <w:p w14:paraId="0A7DBCC0"/>
    <w:p w14:paraId="09788BF9">
      <w:pPr>
        <w:pStyle w:val="9"/>
      </w:pPr>
    </w:p>
    <w:p w14:paraId="42670EB5">
      <w:pPr>
        <w:pStyle w:val="4"/>
      </w:pPr>
    </w:p>
    <w:p w14:paraId="7ABDD7C5"/>
    <w:p w14:paraId="26F79939">
      <w:pPr>
        <w:pStyle w:val="9"/>
      </w:pPr>
    </w:p>
    <w:p w14:paraId="28556DB6">
      <w:pPr>
        <w:pStyle w:val="4"/>
      </w:pPr>
    </w:p>
    <w:p w14:paraId="2777374A"/>
    <w:p w14:paraId="52FDD329">
      <w:pPr>
        <w:pStyle w:val="9"/>
      </w:pPr>
    </w:p>
    <w:p w14:paraId="39493463">
      <w:pPr>
        <w:pStyle w:val="4"/>
      </w:pPr>
    </w:p>
    <w:p w14:paraId="01C684FB"/>
    <w:p w14:paraId="100F53C1">
      <w:pPr>
        <w:pStyle w:val="9"/>
      </w:pPr>
    </w:p>
    <w:p w14:paraId="31DB6CE2">
      <w:pPr>
        <w:pStyle w:val="4"/>
      </w:pPr>
    </w:p>
    <w:p w14:paraId="2A395C42"/>
    <w:p w14:paraId="3A6E0AB6">
      <w:pPr>
        <w:pStyle w:val="9"/>
      </w:pPr>
    </w:p>
    <w:p w14:paraId="32E3C65D">
      <w:pPr>
        <w:pStyle w:val="4"/>
      </w:pPr>
    </w:p>
    <w:p w14:paraId="784C8D27"/>
    <w:p w14:paraId="319DF016">
      <w:pPr>
        <w:pStyle w:val="9"/>
      </w:pPr>
    </w:p>
    <w:p w14:paraId="4280A19E">
      <w:pPr>
        <w:pStyle w:val="4"/>
      </w:pPr>
    </w:p>
    <w:p w14:paraId="0BB42128"/>
    <w:p w14:paraId="4FA3B212">
      <w:pPr>
        <w:pStyle w:val="15"/>
        <w:jc w:val="center"/>
        <w:rPr>
          <w:rFonts w:hint="eastAsia" w:ascii="方正小标宋_GBK" w:hAnsi="方正小标宋_GBK" w:eastAsia="方正小标宋_GBK" w:cs="方正小标宋_GBK"/>
          <w:sz w:val="84"/>
          <w:szCs w:val="84"/>
        </w:rPr>
      </w:pPr>
    </w:p>
    <w:p w14:paraId="1A6F7531">
      <w:pPr>
        <w:pStyle w:val="15"/>
        <w:jc w:val="center"/>
        <w:rPr>
          <w:rFonts w:hint="eastAsia" w:ascii="方正小标宋_GBK" w:hAnsi="方正小标宋_GBK" w:eastAsia="方正小标宋_GBK" w:cs="方正小标宋_GBK"/>
          <w:sz w:val="84"/>
          <w:szCs w:val="84"/>
        </w:rPr>
      </w:pPr>
    </w:p>
    <w:p w14:paraId="5E442F4E">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5B57C414">
      <w:pPr>
        <w:pStyle w:val="15"/>
        <w:jc w:val="center"/>
        <w:rPr>
          <w:rFonts w:hint="eastAsia" w:ascii="方正小标宋_GBK" w:hAnsi="方正小标宋_GBK" w:eastAsia="方正小标宋_GBK" w:cs="方正小标宋_GBK"/>
          <w:sz w:val="84"/>
          <w:szCs w:val="84"/>
        </w:rPr>
      </w:pPr>
    </w:p>
    <w:p w14:paraId="1646EA4D">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5D23958A">
      <w:pPr>
        <w:pStyle w:val="15"/>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1A235BC0">
      <w:pPr>
        <w:pStyle w:val="15"/>
        <w:jc w:val="center"/>
        <w:rPr>
          <w:rFonts w:hint="eastAsia" w:ascii="仿宋_GB2312" w:hAnsi="仿宋_GB2312" w:eastAsia="仿宋_GB2312" w:cs="仿宋_GB2312"/>
          <w:b w:val="0"/>
          <w:bCs w:val="0"/>
          <w:sz w:val="72"/>
          <w:szCs w:val="72"/>
          <w:lang w:eastAsia="zh-CN"/>
        </w:rPr>
      </w:pPr>
    </w:p>
    <w:p w14:paraId="0299A3F2">
      <w:pPr>
        <w:pStyle w:val="15"/>
        <w:jc w:val="center"/>
        <w:rPr>
          <w:rFonts w:hint="eastAsia" w:ascii="仿宋_GB2312" w:hAnsi="仿宋_GB2312" w:eastAsia="仿宋_GB2312" w:cs="仿宋_GB2312"/>
          <w:b w:val="0"/>
          <w:bCs w:val="0"/>
          <w:sz w:val="72"/>
          <w:szCs w:val="72"/>
          <w:lang w:eastAsia="zh-CN"/>
        </w:rPr>
      </w:pPr>
    </w:p>
    <w:p w14:paraId="7974164A">
      <w:pPr>
        <w:pStyle w:val="15"/>
        <w:jc w:val="center"/>
        <w:rPr>
          <w:rFonts w:hint="eastAsia" w:ascii="仿宋_GB2312" w:hAnsi="仿宋_GB2312" w:eastAsia="仿宋_GB2312" w:cs="仿宋_GB2312"/>
          <w:b w:val="0"/>
          <w:bCs w:val="0"/>
          <w:sz w:val="72"/>
          <w:szCs w:val="72"/>
          <w:lang w:eastAsia="zh-CN"/>
        </w:rPr>
      </w:pPr>
    </w:p>
    <w:p w14:paraId="04B6E324">
      <w:pPr>
        <w:pStyle w:val="15"/>
        <w:jc w:val="center"/>
        <w:rPr>
          <w:rFonts w:hint="eastAsia" w:ascii="仿宋_GB2312" w:hAnsi="仿宋_GB2312" w:eastAsia="仿宋_GB2312" w:cs="仿宋_GB2312"/>
          <w:b w:val="0"/>
          <w:bCs w:val="0"/>
          <w:sz w:val="72"/>
          <w:szCs w:val="72"/>
          <w:lang w:eastAsia="zh-CN"/>
        </w:rPr>
      </w:pPr>
    </w:p>
    <w:p w14:paraId="1BFAEB86">
      <w:pPr>
        <w:pStyle w:val="15"/>
        <w:jc w:val="center"/>
        <w:rPr>
          <w:rFonts w:hint="eastAsia" w:ascii="仿宋_GB2312" w:hAnsi="仿宋_GB2312" w:eastAsia="仿宋_GB2312" w:cs="仿宋_GB2312"/>
          <w:b w:val="0"/>
          <w:bCs w:val="0"/>
          <w:sz w:val="72"/>
          <w:szCs w:val="72"/>
          <w:lang w:eastAsia="zh-CN"/>
        </w:rPr>
      </w:pPr>
    </w:p>
    <w:p w14:paraId="3BD20415">
      <w:pPr>
        <w:pStyle w:val="15"/>
        <w:jc w:val="center"/>
        <w:rPr>
          <w:rFonts w:hint="eastAsia" w:ascii="仿宋_GB2312" w:hAnsi="仿宋_GB2312" w:eastAsia="仿宋_GB2312" w:cs="仿宋_GB2312"/>
          <w:b w:val="0"/>
          <w:bCs w:val="0"/>
          <w:sz w:val="72"/>
          <w:szCs w:val="72"/>
          <w:lang w:eastAsia="zh-CN"/>
        </w:rPr>
      </w:pPr>
    </w:p>
    <w:p w14:paraId="7ACCC97B">
      <w:pPr>
        <w:pStyle w:val="15"/>
        <w:jc w:val="center"/>
        <w:rPr>
          <w:rFonts w:hint="eastAsia" w:ascii="仿宋_GB2312" w:hAnsi="仿宋_GB2312" w:eastAsia="仿宋_GB2312" w:cs="仿宋_GB2312"/>
          <w:b w:val="0"/>
          <w:bCs w:val="0"/>
          <w:sz w:val="72"/>
          <w:szCs w:val="72"/>
          <w:lang w:eastAsia="zh-CN"/>
        </w:rPr>
      </w:pPr>
    </w:p>
    <w:p w14:paraId="796B36A4">
      <w:pPr>
        <w:pStyle w:val="15"/>
        <w:jc w:val="center"/>
        <w:rPr>
          <w:rFonts w:hint="eastAsia" w:ascii="方正小标宋_GBK" w:hAnsi="方正小标宋_GBK" w:eastAsia="方正小标宋_GBK" w:cs="方正小标宋_GBK"/>
          <w:sz w:val="72"/>
          <w:szCs w:val="72"/>
        </w:rPr>
      </w:pPr>
    </w:p>
    <w:p w14:paraId="479FC277">
      <w:pPr>
        <w:pStyle w:val="15"/>
        <w:jc w:val="center"/>
        <w:rPr>
          <w:rFonts w:hint="eastAsia" w:ascii="方正小标宋_GBK" w:hAnsi="方正小标宋_GBK" w:eastAsia="方正小标宋_GBK" w:cs="方正小标宋_GBK"/>
          <w:sz w:val="72"/>
          <w:szCs w:val="72"/>
        </w:rPr>
      </w:pPr>
    </w:p>
    <w:p w14:paraId="14E687DB">
      <w:pPr>
        <w:pStyle w:val="15"/>
        <w:jc w:val="both"/>
        <w:rPr>
          <w:rFonts w:hint="eastAsia" w:ascii="方正小标宋_GBK" w:hAnsi="方正小标宋_GBK" w:eastAsia="方正小标宋_GBK" w:cs="方正小标宋_GBK"/>
          <w:sz w:val="72"/>
          <w:szCs w:val="72"/>
        </w:rPr>
      </w:pPr>
    </w:p>
    <w:p w14:paraId="0D91BB0F">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7CCD3E95">
      <w:pPr>
        <w:pStyle w:val="15"/>
        <w:jc w:val="center"/>
        <w:rPr>
          <w:rFonts w:hint="eastAsia" w:ascii="方正小标宋_GBK" w:hAnsi="方正小标宋_GBK" w:eastAsia="方正小标宋_GBK" w:cs="方正小标宋_GBK"/>
          <w:sz w:val="70"/>
          <w:szCs w:val="70"/>
        </w:rPr>
      </w:pPr>
    </w:p>
    <w:p w14:paraId="03DAD983">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20F7B1E8">
      <w:pPr>
        <w:pStyle w:val="15"/>
        <w:jc w:val="center"/>
        <w:rPr>
          <w:rFonts w:hint="eastAsia" w:ascii="方正小标宋_GBK" w:hAnsi="方正小标宋_GBK" w:eastAsia="方正小标宋_GBK" w:cs="方正小标宋_GBK"/>
          <w:sz w:val="70"/>
          <w:szCs w:val="70"/>
        </w:rPr>
      </w:pPr>
    </w:p>
    <w:p w14:paraId="3AC15D3C">
      <w:pPr>
        <w:pStyle w:val="15"/>
        <w:jc w:val="center"/>
        <w:rPr>
          <w:rFonts w:hint="eastAsia" w:ascii="方正小标宋_GBK" w:hAnsi="方正小标宋_GBK" w:eastAsia="方正小标宋_GBK" w:cs="方正小标宋_GBK"/>
          <w:sz w:val="70"/>
          <w:szCs w:val="70"/>
        </w:rPr>
      </w:pPr>
    </w:p>
    <w:p w14:paraId="3E22DC5A">
      <w:pPr>
        <w:pStyle w:val="15"/>
        <w:jc w:val="center"/>
        <w:rPr>
          <w:rFonts w:hint="eastAsia" w:ascii="方正小标宋_GBK" w:hAnsi="方正小标宋_GBK" w:eastAsia="方正小标宋_GBK" w:cs="方正小标宋_GBK"/>
          <w:sz w:val="70"/>
          <w:szCs w:val="70"/>
        </w:rPr>
      </w:pPr>
    </w:p>
    <w:p w14:paraId="30803FA4">
      <w:pPr>
        <w:pStyle w:val="15"/>
        <w:jc w:val="center"/>
        <w:rPr>
          <w:rFonts w:hint="eastAsia" w:ascii="方正小标宋_GBK" w:hAnsi="方正小标宋_GBK" w:eastAsia="方正小标宋_GBK" w:cs="方正小标宋_GBK"/>
          <w:sz w:val="70"/>
          <w:szCs w:val="70"/>
        </w:rPr>
      </w:pPr>
    </w:p>
    <w:p w14:paraId="6ACAB449">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0BFEADC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526B932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年度收、支总计2,902.45万元。与上年相比，增加516.81万元，增长21.66%，主要是因为</w:t>
      </w:r>
      <w:r>
        <w:rPr>
          <w:rFonts w:hint="eastAsia" w:ascii="仿宋_GB2312" w:hAnsi="仿宋_GB2312" w:eastAsia="仿宋_GB2312" w:cs="仿宋_GB2312"/>
          <w:sz w:val="32"/>
          <w:szCs w:val="32"/>
          <w:lang w:val="en-US" w:eastAsia="zh-CN"/>
        </w:rPr>
        <w:t>节能环保支出项目支出增加。</w:t>
      </w:r>
    </w:p>
    <w:p w14:paraId="3186BE0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6D091B87">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年度收入合计2,902.45万元，其中：财政拨款收入1,757.98万元，占60.57%；上级补助收入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%；其他收入1,144.47万元，占39.43%。</w:t>
      </w:r>
    </w:p>
    <w:p w14:paraId="180C6B1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77FF6DE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年度支出合计2,902.45万元，其中：基本支出1,415.87万元，占48.78%；项目支出1,486.58万元，占51.22%；上缴上级支出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p>
    <w:p w14:paraId="3C87D384">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4E911446">
      <w:pPr>
        <w:pStyle w:val="15"/>
        <w:keepNext w:val="0"/>
        <w:keepLines w:val="0"/>
        <w:pageBreakBefore w:val="0"/>
        <w:widowControl w:val="0"/>
        <w:kinsoku/>
        <w:wordWrap/>
        <w:overflowPunct/>
        <w:topLinePunct w:val="0"/>
        <w:bidi w:val="0"/>
        <w:snapToGrid/>
        <w:spacing w:line="600" w:lineRule="exact"/>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年度财政拨款收、支总计1,757.98万元，与上年相比，减少116.64万元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减少6.22%，主要是因为节能环保支出基本支出减少。</w:t>
      </w:r>
    </w:p>
    <w:p w14:paraId="71B98F3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182CA12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0846E62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年度财政拨款支出1,757.98万元，占本年支出合计的60.6%，与上年相比，财政拨款支出减少116.64万元，减少</w:t>
      </w:r>
      <w:r>
        <w:rPr>
          <w:rFonts w:hint="eastAsia" w:ascii="仿宋_GB2312" w:hAnsi="仿宋_GB2312" w:eastAsia="仿宋_GB2312" w:cs="仿宋_GB2312"/>
          <w:sz w:val="32"/>
          <w:szCs w:val="32"/>
          <w:lang w:val="en-US" w:eastAsia="zh-CN"/>
        </w:rPr>
        <w:t>6.22</w:t>
      </w:r>
      <w:r>
        <w:rPr>
          <w:rFonts w:hint="eastAsia" w:ascii="仿宋_GB2312" w:hAnsi="仿宋_GB2312" w:eastAsia="仿宋_GB2312" w:cs="仿宋_GB2312"/>
          <w:sz w:val="32"/>
          <w:szCs w:val="32"/>
        </w:rPr>
        <w:t>%，主要是因为节能环保支出基本支出减少。</w:t>
      </w:r>
    </w:p>
    <w:p w14:paraId="2947A9C3">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10B1CC88">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年度财政拨款支出1,757.98万元，主要用于以下方面：社会保障和就业支出202.94万元，占11.54%；卫生健康支出79.84万元，占4.54%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节能环保支出1,382.2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万元，占78.6</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住房保障支出93.00万元，占5.29%；</w:t>
      </w:r>
    </w:p>
    <w:p w14:paraId="381C6F9F">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6794EE76">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年度财政拨款支出年初预算数为1,581.29万元，支出决算数为1,757.98万元，完成年初预算的111.17%，其中：</w:t>
      </w:r>
    </w:p>
    <w:p w14:paraId="2C743840">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0EDB6551">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年初预算为93.38万元，支出决算为93.38万元，完成年初预算的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74D625FD">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、社会保障和就业支出（类）抚恤（款）其他优抚支出（项）。</w:t>
      </w:r>
    </w:p>
    <w:p w14:paraId="33D70572">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万元，支出决算为24.82万元，</w:t>
      </w:r>
      <w:r>
        <w:rPr>
          <w:rFonts w:hint="eastAsia" w:ascii="仿宋_GB2312" w:hAnsi="仿宋_GB2312" w:eastAsia="仿宋_GB2312" w:cs="仿宋_GB2312"/>
          <w:sz w:val="32"/>
          <w:szCs w:val="32"/>
          <w:lang w:val="en-US" w:eastAsia="zh-CN"/>
        </w:rPr>
        <w:t>由于预算数为0，无法计算完成年初预算的百分比，决算数大于年初预算数的主要原因是：</w:t>
      </w:r>
      <w:r>
        <w:rPr>
          <w:rFonts w:hint="eastAsia" w:ascii="仿宋_GB2312" w:hAnsi="仿宋_GB2312" w:eastAsia="仿宋_GB2312" w:cs="仿宋_GB2312"/>
          <w:sz w:val="32"/>
          <w:szCs w:val="32"/>
        </w:rPr>
        <w:t>其他优抚支出</w:t>
      </w:r>
      <w:r>
        <w:rPr>
          <w:rFonts w:hint="eastAsia" w:ascii="仿宋_GB2312" w:hAnsi="仿宋_GB2312" w:eastAsia="仿宋_GB2312" w:cs="仿宋_GB2312"/>
          <w:sz w:val="32"/>
          <w:szCs w:val="32"/>
          <w:lang w:val="en-US" w:eastAsia="zh-CN"/>
        </w:rPr>
        <w:t>在职去世抚恤金增加年初未做预算。</w:t>
      </w:r>
    </w:p>
    <w:p w14:paraId="6278F277">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、社会保障和就业支出（类）其他社会保障和就业支出（款）其他社会保障和就业支出（项）。</w:t>
      </w:r>
    </w:p>
    <w:p w14:paraId="534225BE">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万元，支出决算为84.74万元，</w:t>
      </w:r>
      <w:r>
        <w:rPr>
          <w:rFonts w:hint="eastAsia" w:ascii="仿宋_GB2312" w:hAnsi="仿宋_GB2312" w:eastAsia="仿宋_GB2312" w:cs="仿宋_GB2312"/>
          <w:sz w:val="32"/>
          <w:szCs w:val="32"/>
          <w:lang w:val="en-US" w:eastAsia="zh-CN"/>
        </w:rPr>
        <w:t>由于预算数为0，无法计算完成年初预算的百分比，决算数大于年初预算数的主要原因是：</w:t>
      </w:r>
      <w:r>
        <w:rPr>
          <w:rFonts w:hint="eastAsia" w:ascii="仿宋_GB2312" w:hAnsi="仿宋_GB2312" w:eastAsia="仿宋_GB2312" w:cs="仿宋_GB2312"/>
          <w:sz w:val="32"/>
          <w:szCs w:val="32"/>
        </w:rPr>
        <w:t>其他社会保障和就业支出</w:t>
      </w:r>
      <w:r>
        <w:rPr>
          <w:rFonts w:hint="eastAsia" w:ascii="仿宋_GB2312" w:hAnsi="仿宋_GB2312" w:eastAsia="仿宋_GB2312" w:cs="仿宋_GB2312"/>
          <w:sz w:val="32"/>
          <w:szCs w:val="32"/>
          <w:lang w:val="en-US" w:eastAsia="zh-CN"/>
        </w:rPr>
        <w:t>年初未做预算。</w:t>
      </w:r>
    </w:p>
    <w:p w14:paraId="68B8B058">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、卫生健康支出（类）行政事业单位医疗（款）行政单位医疗（项）。</w:t>
      </w:r>
    </w:p>
    <w:p w14:paraId="3244A679">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49.08</w:t>
      </w:r>
      <w:r>
        <w:rPr>
          <w:rFonts w:hint="eastAsia" w:ascii="仿宋_GB2312" w:hAnsi="仿宋_GB2312" w:eastAsia="仿宋_GB2312" w:cs="仿宋_GB2312"/>
          <w:sz w:val="32"/>
          <w:szCs w:val="32"/>
        </w:rPr>
        <w:t>万元，支出决算为49.08万元，完成年初预算的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75F89811">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、卫生健康支出（类）行政事业单位医疗（款）公务员医疗补助（项）。</w:t>
      </w:r>
    </w:p>
    <w:p w14:paraId="374649B7">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12.73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财政代扣未下拨到单位。</w:t>
      </w:r>
    </w:p>
    <w:p w14:paraId="254327BE">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、卫生健康支出（类）医疗保障管理事务（款）其他医疗保障管理事务支出（项）。</w:t>
      </w:r>
    </w:p>
    <w:p w14:paraId="74366C31">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30.76</w:t>
      </w:r>
      <w:r>
        <w:rPr>
          <w:rFonts w:hint="eastAsia" w:ascii="仿宋_GB2312" w:hAnsi="仿宋_GB2312" w:eastAsia="仿宋_GB2312" w:cs="仿宋_GB2312"/>
          <w:sz w:val="32"/>
          <w:szCs w:val="32"/>
        </w:rPr>
        <w:t>万元，支出决算为30.76万元，完成年初预算的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47BC3029">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、节能环保支出（类）环境保护管理事务（款）行政运行（项）。</w:t>
      </w:r>
    </w:p>
    <w:p w14:paraId="61457E5D">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年初预算为1,134.61万元，支出决算为1,084.56万元，完成年初预算的</w:t>
      </w:r>
      <w:r>
        <w:rPr>
          <w:rFonts w:hint="eastAsia" w:ascii="仿宋_GB2312" w:hAnsi="仿宋_GB2312" w:eastAsia="仿宋_GB2312" w:cs="仿宋_GB2312"/>
          <w:sz w:val="32"/>
          <w:szCs w:val="32"/>
          <w:lang w:val="en-US" w:eastAsia="zh-CN"/>
        </w:rPr>
        <w:t>95.59</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厉行节约，严格控制经费支出。</w:t>
      </w:r>
    </w:p>
    <w:p w14:paraId="0C22C667">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、节能环保支出（类）环境保护管理事务（款）其他环境保护管理事务支出（项）。</w:t>
      </w:r>
    </w:p>
    <w:p w14:paraId="67E3CE61">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万元，支出决算为71.94万元，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年初预算数的主要原因是：其他环境保护管理事务支出</w:t>
      </w:r>
      <w:r>
        <w:rPr>
          <w:rFonts w:hint="eastAsia" w:ascii="仿宋_GB2312" w:hAnsi="仿宋_GB2312" w:eastAsia="仿宋_GB2312" w:cs="仿宋_GB2312"/>
          <w:sz w:val="32"/>
          <w:szCs w:val="32"/>
          <w:lang w:eastAsia="zh-CN"/>
        </w:rPr>
        <w:t>年初未做预算。</w:t>
      </w:r>
    </w:p>
    <w:p w14:paraId="2568E21B">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、节能环保支出（类）环境监测与监察（款）其他环境监测与监察支出（项）。</w:t>
      </w:r>
    </w:p>
    <w:p w14:paraId="5DF1C6D4">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万元，支出决算为53.60万元，完成年初预算的</w:t>
      </w:r>
      <w:r>
        <w:rPr>
          <w:rFonts w:hint="eastAsia" w:ascii="仿宋_GB2312" w:hAnsi="仿宋_GB2312" w:eastAsia="仿宋_GB2312" w:cs="仿宋_GB2312"/>
          <w:sz w:val="32"/>
          <w:szCs w:val="32"/>
          <w:lang w:val="en-US" w:eastAsia="zh-CN"/>
        </w:rPr>
        <w:t>1，072</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大于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节能环保支出项目支出增加</w:t>
      </w:r>
      <w:r>
        <w:rPr>
          <w:rFonts w:hint="eastAsia" w:ascii="仿宋_GB2312" w:hAnsi="仿宋_GB2312" w:eastAsia="仿宋_GB2312" w:cs="仿宋_GB2312"/>
          <w:sz w:val="32"/>
          <w:szCs w:val="32"/>
          <w:lang w:eastAsia="zh-CN"/>
        </w:rPr>
        <w:t>。</w:t>
      </w:r>
    </w:p>
    <w:p w14:paraId="52A70B60">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10、节能环保支出（类）污染防治（款）其他污染防治支出（项）。</w:t>
      </w:r>
    </w:p>
    <w:p w14:paraId="4201FA79">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年初预算为0.00万元，支出决算为24.69万元，由于预算数为0，无法计算完成年初预算的百分比，决算数大于年初预算数的主要原因是：其他污染防治支出年初未做预算。</w:t>
      </w:r>
    </w:p>
    <w:p w14:paraId="60898F0C">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11、节能环保支出（类）污染减排（款）生态环境执法监察（项）。</w:t>
      </w:r>
    </w:p>
    <w:p w14:paraId="4423C30A">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年初预算为151.73万元，支出决算为126.58万元，</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83.42</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厉行节约，严格控制经费。</w:t>
      </w:r>
    </w:p>
    <w:p w14:paraId="1C124575">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、节能环保支出（类）其他节能环保支出（款）其他节能环保支出（项）。</w:t>
      </w:r>
    </w:p>
    <w:p w14:paraId="6CAE1067">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年初预算为11.00万元，支出决算为20.83万元，</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189.36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大于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节能环保支出项目支出增加。</w:t>
      </w:r>
    </w:p>
    <w:p w14:paraId="73A7E60A">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、住房保障支出（类）住房改革支出（款）住房公积金（项）。</w:t>
      </w:r>
    </w:p>
    <w:p w14:paraId="28840F89">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年初预算为93.00万元，支出决算为</w:t>
      </w:r>
      <w:r>
        <w:rPr>
          <w:rFonts w:hint="eastAsia" w:ascii="仿宋_GB2312" w:hAnsi="仿宋_GB2312" w:eastAsia="仿宋_GB2312" w:cs="仿宋_GB2312"/>
          <w:sz w:val="32"/>
          <w:szCs w:val="32"/>
          <w:lang w:val="en-US" w:eastAsia="zh-CN"/>
        </w:rPr>
        <w:t>93.00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4B3A685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61B7D6DD">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年度财政拨款基本支出1415.87万元，其中：</w:t>
      </w:r>
    </w:p>
    <w:p w14:paraId="69021D0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1,183.39万元，占基本支出的83.58%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抚恤金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生活补助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21DBBCC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232.48万元，占基本支出的16.42%，主要包括办公费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p>
    <w:p w14:paraId="6ACB1DD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79B79F18">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Times New Roman" w:hAnsi="Times New Roman" w:eastAsia="仿宋_GB2312"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2023年度政府性基金预算财政拨款收入0万元；年初结转和结余0万元；支出0万元，其中基本支出0万元，项目支出0万元；年末结转和结余0万元。</w:t>
      </w:r>
    </w:p>
    <w:p w14:paraId="507BCB0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58C0943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2023年度国有资本经营预算财政拨款收入0万元；年初结转和结余0万元；支出0万元，其中：基本支出0万元，项目支出0万元；年末结转和结余0万元。</w:t>
      </w:r>
    </w:p>
    <w:p w14:paraId="4ECEB8ED">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19A03F3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1D0E8B24">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“三公”经费财政拨款支出预算为4.60万元，支出决算为4.55万元，完成预算的98.9</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%，决算数小于预算数的主要原因是厉行节约，严格控制“三公”经费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与上年相比减少3.86万元，减少45.90%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减少的主要原因是厉行节约，严格控制“三公”经费。其中：</w:t>
      </w:r>
    </w:p>
    <w:p w14:paraId="5CEC9BB4">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0.00万元，支出决算为0.00万元，由于预算数为0，无法计算完成年初预算的百分比，决算数等于预算数的主要原因是无因公出国（境）费支出，与上年一致，无增减变动，主要原因是未安排因公出国（境）活动。</w:t>
      </w:r>
    </w:p>
    <w:p w14:paraId="62727F07">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公务接待费支出预算为4.6</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万元，支出决算为4.55万元，完成预算的98.9</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%，决算数小于预算数的主要原因是按有关政策厉行节约，严控公务接待支出，与上年相比增加2.11万元，增长86.48%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考察、接待等</w:t>
      </w:r>
      <w:r>
        <w:rPr>
          <w:rFonts w:hint="eastAsia" w:ascii="仿宋_GB2312" w:hAnsi="仿宋_GB2312" w:eastAsia="仿宋_GB2312" w:cs="仿宋_GB2312"/>
          <w:sz w:val="32"/>
          <w:szCs w:val="32"/>
          <w:lang w:val="en-US" w:eastAsia="zh-CN"/>
        </w:rPr>
        <w:t>实际工作中的必要开支</w:t>
      </w:r>
      <w:r>
        <w:rPr>
          <w:rFonts w:hint="eastAsia" w:ascii="仿宋_GB2312" w:hAnsi="仿宋_GB2312" w:eastAsia="仿宋_GB2312" w:cs="仿宋_GB2312"/>
          <w:sz w:val="32"/>
          <w:szCs w:val="32"/>
        </w:rPr>
        <w:t>。</w:t>
      </w:r>
    </w:p>
    <w:p w14:paraId="43E006DD">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公</w:t>
      </w:r>
      <w:r>
        <w:rPr>
          <w:rFonts w:hint="eastAsia" w:ascii="仿宋_GB2312" w:hAnsi="仿宋_GB2312" w:eastAsia="仿宋_GB2312" w:cs="仿宋_GB2312"/>
          <w:sz w:val="32"/>
          <w:szCs w:val="32"/>
        </w:rPr>
        <w:t>务用车购置费支出预算为0.00万元，支出决算为0.00万元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公务用车购置费支出，与上年一致，无增减变动，主要原因是</w:t>
      </w:r>
      <w:r>
        <w:rPr>
          <w:rFonts w:hint="eastAsia" w:ascii="仿宋_GB2312" w:hAnsi="仿宋_GB2312" w:eastAsia="仿宋_GB2312" w:cs="仿宋_GB2312"/>
          <w:sz w:val="32"/>
          <w:szCs w:val="32"/>
          <w:lang w:eastAsia="zh-CN"/>
        </w:rPr>
        <w:t>无公务车用车购置需要</w:t>
      </w:r>
      <w:r>
        <w:rPr>
          <w:rFonts w:hint="eastAsia" w:ascii="仿宋_GB2312" w:hAnsi="仿宋_GB2312" w:eastAsia="仿宋_GB2312" w:cs="仿宋_GB2312"/>
          <w:sz w:val="32"/>
          <w:szCs w:val="32"/>
        </w:rPr>
        <w:t>。</w:t>
      </w:r>
    </w:p>
    <w:p w14:paraId="7F8984D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万元，由于预算数为0，无法计算完成年初预算的百分比，决算数等于预算数，主要原因是我单位严格按预算执行决算；与上年一致，无增减变动，</w:t>
      </w:r>
      <w:r>
        <w:rPr>
          <w:rFonts w:hint="eastAsia" w:ascii="仿宋_GB2312" w:hAnsi="仿宋_GB2312" w:eastAsia="仿宋_GB2312" w:cs="仿宋_GB2312"/>
          <w:sz w:val="32"/>
          <w:szCs w:val="32"/>
          <w:lang w:val="en-US" w:eastAsia="zh-CN"/>
        </w:rPr>
        <w:t>主要原因是两年均无公务用车需要运行维护。</w:t>
      </w:r>
      <w:r>
        <w:rPr>
          <w:rFonts w:hint="eastAsia" w:ascii="仿宋_GB2312" w:hAnsi="仿宋_GB2312" w:eastAsia="仿宋_GB2312" w:cs="仿宋_GB2312"/>
          <w:sz w:val="32"/>
          <w:szCs w:val="32"/>
        </w:rPr>
        <w:t xml:space="preserve"> </w:t>
      </w:r>
    </w:p>
    <w:p w14:paraId="6A5E27F7">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2113EF95">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年度“三公”经费财政拨款支出决算中，公务接待费支出决算4.55万元，占</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%。其中：</w:t>
      </w:r>
    </w:p>
    <w:p w14:paraId="300759AF">
      <w:pPr>
        <w:pStyle w:val="15"/>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因公出国（境）费支出决算为0.00万元，全年安排因公出国（境）团组0个，累计0人次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我单位2023年度无因公出国（境）费支出。</w:t>
      </w:r>
    </w:p>
    <w:p w14:paraId="02FDCAFC">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4.55</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rPr>
        <w:t>年共接待来访团组</w:t>
      </w:r>
      <w:r>
        <w:rPr>
          <w:rFonts w:hint="eastAsia" w:ascii="Times New Roman" w:hAnsi="Times New Roman" w:eastAsia="仿宋_GB2312"/>
          <w:sz w:val="32"/>
          <w:szCs w:val="32"/>
          <w:lang w:val="en-US" w:eastAsia="zh-CN"/>
        </w:rPr>
        <w:t>45</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244</w:t>
      </w:r>
      <w:r>
        <w:rPr>
          <w:rFonts w:hint="eastAsia" w:ascii="Times New Roman" w:hAnsi="Times New Roman" w:eastAsia="仿宋_GB2312"/>
          <w:sz w:val="32"/>
          <w:szCs w:val="32"/>
        </w:rPr>
        <w:t>人次，主要是</w:t>
      </w:r>
      <w:r>
        <w:rPr>
          <w:rFonts w:hint="eastAsia" w:ascii="仿宋_GB2312" w:hAnsi="仿宋_GB2312" w:eastAsia="仿宋_GB2312"/>
          <w:sz w:val="32"/>
          <w:szCs w:val="24"/>
          <w:lang w:val="zh-CN"/>
        </w:rPr>
        <w:t>用于与有关单位交流工作情况及接受相关部门检查指导工作发生的接待支出</w:t>
      </w:r>
      <w:r>
        <w:rPr>
          <w:rFonts w:hint="eastAsia" w:ascii="宋体" w:hAnsi="宋体" w:eastAsia="宋体"/>
          <w:sz w:val="32"/>
          <w:szCs w:val="32"/>
        </w:rPr>
        <w:t>。</w:t>
      </w:r>
    </w:p>
    <w:p w14:paraId="427AB7C7">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万元，岳阳市生态环境局</w:t>
      </w:r>
      <w:r>
        <w:rPr>
          <w:rFonts w:hint="eastAsia" w:ascii="仿宋_GB2312" w:hAnsi="仿宋_GB2312" w:eastAsia="仿宋_GB2312" w:cs="仿宋_GB2312"/>
          <w:sz w:val="32"/>
          <w:szCs w:val="32"/>
          <w:lang w:val="en-US" w:eastAsia="zh-CN"/>
        </w:rPr>
        <w:t>平江</w:t>
      </w:r>
      <w:r>
        <w:rPr>
          <w:rFonts w:hint="eastAsia" w:ascii="仿宋_GB2312" w:hAnsi="仿宋_GB2312" w:eastAsia="仿宋_GB2312" w:cs="仿宋_GB2312"/>
          <w:sz w:val="32"/>
          <w:szCs w:val="32"/>
        </w:rPr>
        <w:t>分局更新公务用车0辆</w:t>
      </w:r>
      <w:r>
        <w:rPr>
          <w:rFonts w:hint="eastAsia" w:ascii="仿宋_GB2312" w:hAnsi="仿宋_GB2312" w:eastAsia="仿宋_GB2312" w:cs="仿宋_GB2312"/>
          <w:sz w:val="32"/>
          <w:szCs w:val="32"/>
          <w:lang w:eastAsia="zh-CN"/>
        </w:rPr>
        <w:t>，本年未购置公务用车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截至2023年</w:t>
      </w:r>
      <w:r>
        <w:rPr>
          <w:rFonts w:hint="eastAsia" w:ascii="仿宋_GB2312" w:hAnsi="仿宋_GB2312" w:eastAsia="仿宋_GB2312" w:cs="仿宋_GB2312"/>
          <w:sz w:val="32"/>
          <w:szCs w:val="32"/>
        </w:rPr>
        <w:t>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已上交国资，并拍卖，正在上报机关事务中心处置）</w:t>
      </w:r>
      <w:r>
        <w:rPr>
          <w:rFonts w:hint="eastAsia" w:ascii="仿宋_GB2312" w:hAnsi="仿宋_GB2312" w:eastAsia="仿宋_GB2312" w:cs="仿宋_GB2312"/>
          <w:sz w:val="32"/>
          <w:szCs w:val="32"/>
        </w:rPr>
        <w:t>。</w:t>
      </w:r>
    </w:p>
    <w:p w14:paraId="736C82A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7D3B700D">
      <w:pPr>
        <w:pStyle w:val="15"/>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年度机关运行经费支出232.48万元，比上年决算数增</w:t>
      </w:r>
      <w:r>
        <w:rPr>
          <w:rFonts w:hint="eastAsia" w:ascii="仿宋_GB2312" w:hAnsi="仿宋_GB2312" w:eastAsia="仿宋_GB2312" w:cs="仿宋_GB2312"/>
          <w:sz w:val="32"/>
          <w:szCs w:val="32"/>
          <w:lang w:val="en-US" w:eastAsia="zh-CN"/>
        </w:rPr>
        <w:t>加</w:t>
      </w:r>
      <w:r>
        <w:rPr>
          <w:rFonts w:hint="eastAsia" w:ascii="仿宋_GB2312" w:hAnsi="仿宋_GB2312" w:eastAsia="仿宋_GB2312" w:cs="仿宋_GB2312"/>
          <w:sz w:val="32"/>
          <w:szCs w:val="32"/>
        </w:rPr>
        <w:t>24.15万元，增长11.59%。主要原因是：</w:t>
      </w:r>
      <w:r>
        <w:rPr>
          <w:rFonts w:hint="eastAsia" w:ascii="仿宋_GB2312" w:hAnsi="仿宋_GB2312" w:eastAsia="仿宋_GB2312" w:cs="仿宋_GB2312"/>
          <w:sz w:val="32"/>
          <w:szCs w:val="32"/>
          <w:lang w:val="en-US" w:eastAsia="zh-CN"/>
        </w:rPr>
        <w:t>工会经费的增加。</w:t>
      </w:r>
    </w:p>
    <w:p w14:paraId="411508AC">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4D0B67BD">
      <w:pPr>
        <w:pStyle w:val="15"/>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3年度，会议费年初预算1.00万</w:t>
      </w:r>
      <w:bookmarkStart w:id="0" w:name="_GoBack"/>
      <w:bookmarkEnd w:id="0"/>
      <w:r>
        <w:rPr>
          <w:rFonts w:hint="eastAsia" w:ascii="仿宋_GB2312" w:hAnsi="仿宋_GB2312" w:eastAsia="仿宋_GB2312" w:cs="仿宋_GB2312"/>
          <w:sz w:val="32"/>
          <w:szCs w:val="32"/>
          <w:lang w:val="en-US" w:eastAsia="zh-CN"/>
        </w:rPr>
        <w:t>元，支出决算为1.00万元，完成年初预算的100.00%。用于召开1次会议，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人，内容为</w:t>
      </w:r>
      <w:r>
        <w:rPr>
          <w:rFonts w:hint="eastAsia" w:ascii="仿宋_GB2312" w:hAnsi="仿宋_GB2312" w:eastAsia="仿宋_GB2312" w:cs="仿宋_GB2312"/>
          <w:sz w:val="32"/>
          <w:szCs w:val="32"/>
          <w:lang w:val="en-US" w:eastAsia="zh-CN"/>
        </w:rPr>
        <w:t>生态环境保护相关业务、</w:t>
      </w:r>
      <w:r>
        <w:rPr>
          <w:rFonts w:hint="eastAsia" w:ascii="仿宋_GB2312" w:hAnsi="仿宋_GB2312" w:eastAsia="仿宋_GB2312" w:cs="仿宋_GB2312"/>
          <w:sz w:val="32"/>
          <w:szCs w:val="32"/>
        </w:rPr>
        <w:t>全市生态环境工作会议</w:t>
      </w:r>
      <w:r>
        <w:rPr>
          <w:rFonts w:hint="eastAsia" w:ascii="仿宋_GB2312" w:hAnsi="仿宋_GB2312" w:eastAsia="仿宋_GB2312" w:cs="仿宋_GB2312"/>
          <w:sz w:val="32"/>
          <w:szCs w:val="32"/>
          <w:lang w:eastAsia="zh-CN"/>
        </w:rPr>
        <w:t>。</w:t>
      </w:r>
    </w:p>
    <w:p w14:paraId="00072D72">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培训费年初预算1.00万元，支出决算为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000000"/>
          <w:kern w:val="0"/>
          <w:sz w:val="32"/>
          <w:szCs w:val="32"/>
          <w:lang w:val="en-US" w:eastAsia="zh-CN" w:bidi="ar-SA"/>
        </w:rPr>
        <w:t>万元，完成年初预算的100.00%。用于开展1次培训，人数75人，内容为生态环境执法、固体废物规范化环境管理等业务学习，生态环境执法无人机应用、固体废物规范化环境管理、专业业务等学习培训。</w:t>
      </w:r>
    </w:p>
    <w:p w14:paraId="7CB9EC8C">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Times New Roman" w:hAnsi="Times New Roman" w:eastAsia="仿宋_GB2312"/>
          <w:sz w:val="32"/>
          <w:szCs w:val="32"/>
        </w:rPr>
        <w:t>举办节庆、晚会、论坛、赛事活动</w:t>
      </w:r>
      <w:r>
        <w:rPr>
          <w:rFonts w:hint="eastAsia" w:ascii="Times New Roman" w:hAnsi="Times New Roman" w:eastAsia="仿宋_GB2312"/>
          <w:sz w:val="32"/>
          <w:szCs w:val="32"/>
          <w:lang w:val="en-US" w:eastAsia="zh-CN"/>
        </w:rPr>
        <w:t>年初预算0万元，支出决算为0万元，主要是本单位无举办节庆、晚会、论坛、赛事等活动的预算和支出决算数。</w:t>
      </w: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6FEF56B5">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年度政府采购支出总额679.04万元，其中：政府采购货物支出167.72万元、政府采购工程支出32.56万元、政府采购服务支出478.76 万元。授予中小企业合同金额679.04万元，占政府采购支出总额的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%，其中：授予小微企业合同金额679.04万元，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额占货物支出金额的24.70%，工程采购授予中小企业合同金额占工程支出金额的4.79%，服务采购授予中小企业合同金额占服务支出金额的70.51%。</w:t>
      </w:r>
    </w:p>
    <w:p w14:paraId="4E5E9A51">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2FEB77BD">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其他用车主要是待处置监察用车1辆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台（套）。</w:t>
      </w:r>
    </w:p>
    <w:p w14:paraId="68FBF725">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5ACEE701">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031B519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7E293FB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1,757.98万元，政府性基金预算支出0.00万元，国有资本经营预算支出0.00万元。从评价情况来看，整体支出绩效评价中，2023年整体支出2,902.45万元，其中：基本支出1,415.87万元，项目支出1,486.58万元，本单位整体支出绩效自评综合评分100分，评价结果等次为良好。</w:t>
      </w:r>
    </w:p>
    <w:p w14:paraId="79C6B46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425.76万元，占一般公共预算项目支出总额的28.64%。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分，评价结果等次为良好。</w:t>
      </w:r>
    </w:p>
    <w:p w14:paraId="618837D1">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003C4C70">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2,902.45万元，执行数为2,902.45万元，完成预算的100.00%。绩效目标完成情况：一是城区空气环境综合指数为2.98，优良率为94.4%（2023年市级考核指标：93.7%），空气环境综合指数和优良率排名保持全市第一。1个国考断面（加义水文站）、6个省考断面（黄金洞水库、尧塘水库、杨源洲、严家滩、昌江入汨罗江、新市）水质达到Ⅱ类水质比例达100%，饮用水源水质达标率为100%，水质综合指数3.1402，较去年改善1.8%。全县土壤环境质量总体良好，属于清洁水平。城区声环境功能区昼间、夜间达标率均为85.7%，总体稳定。全县环境风险应急预案备案企业249家，环境风险总体稳定可控，未发生等级以上环境污染事件和生态破坏事故。全县2个农村环境质量监控村庄（天岳街道狮岩村、加义高塅村）空气、水、土壤等监测结果均在相关标准范围内，总体稳定。二是预算编制完整，专项资金细化率、预算执行率达到标准，预算调整率偏高，主要原因是今年县级生态环境事权增加导致预算调整金额增加。收入支出管理规范，内控制度有效，资产管理规范，部门固定资产利用率符合目标，信息化建设和管理制度建设有效。三是“三公经费”、公用经费均控制在预算范围内，项目支出有所超出预算，原因在于本年度生态环境县级事权增多。</w:t>
      </w:r>
    </w:p>
    <w:p w14:paraId="711C9CD4">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4A43168A">
      <w:pPr>
        <w:autoSpaceDE w:val="0"/>
        <w:autoSpaceDN w:val="0"/>
        <w:adjustRightInd w:val="0"/>
        <w:ind w:firstLine="640" w:firstLineChars="200"/>
        <w:jc w:val="left"/>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存在的主要问题及原因：</w:t>
      </w:r>
      <w:r>
        <w:rPr>
          <w:rFonts w:hint="default" w:ascii="仿宋_GB2312" w:hAnsi="仿宋_GB2312" w:eastAsia="仿宋_GB2312" w:cs="仿宋_GB2312"/>
          <w:b w:val="0"/>
          <w:bCs w:val="0"/>
          <w:color w:val="000000"/>
          <w:kern w:val="0"/>
          <w:sz w:val="32"/>
          <w:szCs w:val="32"/>
          <w:lang w:val="en-US" w:eastAsia="zh-CN" w:bidi="ar-SA"/>
        </w:rPr>
        <w:t>存在问题个别项目资金使用方面预算与实际存在差异。问题产生的主要原因</w:t>
      </w:r>
      <w:r>
        <w:rPr>
          <w:rFonts w:hint="eastAsia" w:ascii="仿宋_GB2312" w:hAnsi="仿宋_GB2312" w:eastAsia="仿宋_GB2312" w:cs="仿宋_GB2312"/>
          <w:b w:val="0"/>
          <w:bCs w:val="0"/>
          <w:color w:val="000000"/>
          <w:kern w:val="0"/>
          <w:sz w:val="32"/>
          <w:szCs w:val="32"/>
          <w:lang w:val="en-US" w:eastAsia="zh-CN" w:bidi="ar-SA"/>
        </w:rPr>
        <w:t>：</w:t>
      </w:r>
      <w:r>
        <w:rPr>
          <w:rFonts w:hint="default" w:ascii="仿宋_GB2312" w:hAnsi="仿宋_GB2312" w:eastAsia="仿宋_GB2312" w:cs="仿宋_GB2312"/>
          <w:b w:val="0"/>
          <w:bCs w:val="0"/>
          <w:color w:val="000000"/>
          <w:kern w:val="0"/>
          <w:sz w:val="32"/>
          <w:szCs w:val="32"/>
          <w:lang w:val="en-US" w:eastAsia="zh-CN" w:bidi="ar-SA"/>
        </w:rPr>
        <w:t>面对生态环境保护的新形势，上级的新要求，群众的新期望还有差距</w:t>
      </w:r>
      <w:r>
        <w:rPr>
          <w:rFonts w:hint="eastAsia" w:ascii="仿宋_GB2312" w:hAnsi="仿宋_GB2312" w:eastAsia="仿宋_GB2312" w:cs="仿宋_GB2312"/>
          <w:b w:val="0"/>
          <w:bCs w:val="0"/>
          <w:color w:val="000000"/>
          <w:kern w:val="0"/>
          <w:sz w:val="32"/>
          <w:szCs w:val="32"/>
          <w:lang w:val="en-US" w:eastAsia="zh-CN" w:bidi="ar-SA"/>
        </w:rPr>
        <w:t>，管理机制还不够顺畅，</w:t>
      </w:r>
      <w:r>
        <w:rPr>
          <w:rFonts w:hint="default" w:ascii="仿宋_GB2312" w:hAnsi="仿宋_GB2312" w:eastAsia="仿宋_GB2312" w:cs="仿宋_GB2312"/>
          <w:b w:val="0"/>
          <w:bCs w:val="0"/>
          <w:color w:val="000000"/>
          <w:kern w:val="0"/>
          <w:sz w:val="32"/>
          <w:szCs w:val="32"/>
          <w:lang w:val="en-US" w:eastAsia="zh-CN" w:bidi="ar-SA"/>
        </w:rPr>
        <w:t>绩效管理水平有待提高，特别是绩效指标设置的科学性、合理性有待进一步改善。</w:t>
      </w:r>
    </w:p>
    <w:p w14:paraId="1A9C56CA">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下一步改进措施：一是加强财务管理，严格财务审批。在费用报账支付时，按照预算规定的费用项目和用途进行资金使用、审核，列报支付，财务核算杜绝超支现象的发生；二是加强培训。建议多开展部门整体绩效评价工作的业务工作培训，组织开展部门之间、单位之间的经验交流，特别是要组织非财务部门的人员参与评价工作，切实推进绩效评价工作的开展；三是建议市财政进一步加大环境保护资金力度，保障水、气、土攻坚“三大战役”持续推进，促进本辖区环境总体质量稳步提升。</w:t>
      </w:r>
    </w:p>
    <w:p w14:paraId="07E062C3">
      <w:pPr>
        <w:autoSpaceDE w:val="0"/>
        <w:autoSpaceDN w:val="0"/>
        <w:adjustRightInd w:val="0"/>
        <w:ind w:firstLine="640" w:firstLineChars="200"/>
        <w:jc w:val="left"/>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预算绩效管理开展情况、绩效目标和绩效评价报告等，已在市政府部门财政预决算公开平台上向社会公开，详见附件。</w:t>
      </w:r>
    </w:p>
    <w:p w14:paraId="2C4EAFA3">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214F9CD6">
      <w:pPr>
        <w:pStyle w:val="15"/>
        <w:jc w:val="center"/>
        <w:rPr>
          <w:rFonts w:hint="eastAsia" w:ascii="方正小标宋_GBK" w:hAnsi="方正小标宋_GBK" w:eastAsia="方正小标宋_GBK" w:cs="方正小标宋_GBK"/>
          <w:sz w:val="70"/>
          <w:szCs w:val="70"/>
          <w:lang w:eastAsia="zh-CN"/>
        </w:rPr>
      </w:pPr>
    </w:p>
    <w:p w14:paraId="64E79F62">
      <w:pPr>
        <w:pStyle w:val="15"/>
        <w:jc w:val="center"/>
        <w:rPr>
          <w:rFonts w:hint="eastAsia" w:ascii="方正小标宋_GBK" w:hAnsi="方正小标宋_GBK" w:eastAsia="方正小标宋_GBK" w:cs="方正小标宋_GBK"/>
          <w:sz w:val="72"/>
          <w:szCs w:val="72"/>
        </w:rPr>
      </w:pPr>
    </w:p>
    <w:p w14:paraId="427DC4BB">
      <w:pPr>
        <w:pStyle w:val="15"/>
        <w:jc w:val="center"/>
        <w:rPr>
          <w:rFonts w:hint="eastAsia" w:ascii="方正小标宋_GBK" w:hAnsi="方正小标宋_GBK" w:eastAsia="方正小标宋_GBK" w:cs="方正小标宋_GBK"/>
          <w:sz w:val="72"/>
          <w:szCs w:val="72"/>
        </w:rPr>
      </w:pPr>
    </w:p>
    <w:p w14:paraId="289119D7">
      <w:pPr>
        <w:pStyle w:val="15"/>
        <w:jc w:val="center"/>
        <w:rPr>
          <w:rFonts w:hint="eastAsia" w:ascii="方正小标宋_GBK" w:hAnsi="方正小标宋_GBK" w:eastAsia="方正小标宋_GBK" w:cs="方正小标宋_GBK"/>
          <w:sz w:val="72"/>
          <w:szCs w:val="72"/>
        </w:rPr>
      </w:pPr>
    </w:p>
    <w:p w14:paraId="725CD0CD">
      <w:pPr>
        <w:pStyle w:val="15"/>
        <w:jc w:val="center"/>
        <w:rPr>
          <w:rFonts w:hint="eastAsia" w:ascii="方正小标宋_GBK" w:hAnsi="方正小标宋_GBK" w:eastAsia="方正小标宋_GBK" w:cs="方正小标宋_GBK"/>
          <w:sz w:val="72"/>
          <w:szCs w:val="72"/>
        </w:rPr>
      </w:pPr>
    </w:p>
    <w:p w14:paraId="5F79C590">
      <w:pPr>
        <w:pStyle w:val="15"/>
        <w:jc w:val="center"/>
        <w:rPr>
          <w:rFonts w:hint="eastAsia" w:ascii="方正小标宋_GBK" w:hAnsi="方正小标宋_GBK" w:eastAsia="方正小标宋_GBK" w:cs="方正小标宋_GBK"/>
          <w:sz w:val="72"/>
          <w:szCs w:val="72"/>
        </w:rPr>
      </w:pPr>
    </w:p>
    <w:p w14:paraId="7771852C">
      <w:pPr>
        <w:pStyle w:val="15"/>
        <w:jc w:val="center"/>
        <w:rPr>
          <w:rFonts w:hint="eastAsia" w:ascii="方正小标宋_GBK" w:hAnsi="方正小标宋_GBK" w:eastAsia="方正小标宋_GBK" w:cs="方正小标宋_GBK"/>
          <w:sz w:val="72"/>
          <w:szCs w:val="72"/>
        </w:rPr>
      </w:pPr>
    </w:p>
    <w:p w14:paraId="24E7B152">
      <w:pPr>
        <w:pStyle w:val="15"/>
        <w:jc w:val="center"/>
        <w:rPr>
          <w:rFonts w:hint="eastAsia" w:ascii="方正小标宋_GBK" w:hAnsi="方正小标宋_GBK" w:eastAsia="方正小标宋_GBK" w:cs="方正小标宋_GBK"/>
          <w:sz w:val="72"/>
          <w:szCs w:val="72"/>
        </w:rPr>
      </w:pPr>
    </w:p>
    <w:p w14:paraId="7FCDB02A">
      <w:pPr>
        <w:pStyle w:val="15"/>
        <w:jc w:val="center"/>
        <w:rPr>
          <w:rFonts w:hint="eastAsia" w:ascii="方正小标宋_GBK" w:hAnsi="方正小标宋_GBK" w:eastAsia="方正小标宋_GBK" w:cs="方正小标宋_GBK"/>
          <w:sz w:val="72"/>
          <w:szCs w:val="72"/>
        </w:rPr>
      </w:pPr>
    </w:p>
    <w:p w14:paraId="44D27087">
      <w:pPr>
        <w:pStyle w:val="15"/>
        <w:jc w:val="center"/>
        <w:rPr>
          <w:rFonts w:hint="eastAsia" w:ascii="方正小标宋_GBK" w:hAnsi="方正小标宋_GBK" w:eastAsia="方正小标宋_GBK" w:cs="方正小标宋_GBK"/>
          <w:sz w:val="72"/>
          <w:szCs w:val="72"/>
        </w:rPr>
      </w:pPr>
    </w:p>
    <w:p w14:paraId="4A675401">
      <w:pPr>
        <w:pStyle w:val="15"/>
        <w:jc w:val="center"/>
        <w:rPr>
          <w:rFonts w:hint="eastAsia" w:ascii="方正小标宋_GBK" w:hAnsi="方正小标宋_GBK" w:eastAsia="方正小标宋_GBK" w:cs="方正小标宋_GBK"/>
          <w:sz w:val="72"/>
          <w:szCs w:val="72"/>
        </w:rPr>
      </w:pPr>
    </w:p>
    <w:p w14:paraId="15AE916D">
      <w:pPr>
        <w:pStyle w:val="15"/>
        <w:jc w:val="center"/>
        <w:rPr>
          <w:rFonts w:hint="eastAsia" w:ascii="方正小标宋_GBK" w:hAnsi="方正小标宋_GBK" w:eastAsia="方正小标宋_GBK" w:cs="方正小标宋_GBK"/>
          <w:sz w:val="72"/>
          <w:szCs w:val="72"/>
        </w:rPr>
      </w:pPr>
    </w:p>
    <w:p w14:paraId="606DB0C4">
      <w:pPr>
        <w:pStyle w:val="15"/>
        <w:jc w:val="center"/>
        <w:rPr>
          <w:rFonts w:hint="eastAsia" w:ascii="方正小标宋_GBK" w:hAnsi="方正小标宋_GBK" w:eastAsia="方正小标宋_GBK" w:cs="方正小标宋_GBK"/>
          <w:sz w:val="72"/>
          <w:szCs w:val="72"/>
        </w:rPr>
      </w:pPr>
    </w:p>
    <w:p w14:paraId="37E484BA">
      <w:pPr>
        <w:pStyle w:val="15"/>
        <w:jc w:val="center"/>
        <w:rPr>
          <w:rFonts w:hint="eastAsia" w:ascii="方正小标宋_GBK" w:hAnsi="方正小标宋_GBK" w:eastAsia="方正小标宋_GBK" w:cs="方正小标宋_GBK"/>
          <w:sz w:val="72"/>
          <w:szCs w:val="72"/>
        </w:rPr>
      </w:pPr>
    </w:p>
    <w:p w14:paraId="48396DB9">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57F107DA">
      <w:pPr>
        <w:jc w:val="center"/>
        <w:rPr>
          <w:rFonts w:hint="eastAsia" w:ascii="方正小标宋_GBK" w:hAnsi="方正小标宋_GBK" w:eastAsia="方正小标宋_GBK" w:cs="方正小标宋_GBK"/>
          <w:color w:val="000000"/>
          <w:kern w:val="0"/>
          <w:sz w:val="70"/>
          <w:szCs w:val="70"/>
        </w:rPr>
      </w:pPr>
    </w:p>
    <w:p w14:paraId="18F79247">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4F5E5FAF">
      <w:pPr>
        <w:pStyle w:val="9"/>
      </w:pPr>
    </w:p>
    <w:p w14:paraId="7876F08B">
      <w:pPr>
        <w:pStyle w:val="4"/>
      </w:pPr>
    </w:p>
    <w:p w14:paraId="6CDEA248"/>
    <w:p w14:paraId="2DED5BC9">
      <w:pPr>
        <w:pStyle w:val="9"/>
      </w:pPr>
    </w:p>
    <w:p w14:paraId="0F1B55A6">
      <w:pPr>
        <w:pStyle w:val="4"/>
      </w:pPr>
    </w:p>
    <w:p w14:paraId="74AA80CA"/>
    <w:p w14:paraId="7B0D6C72">
      <w:pPr>
        <w:pStyle w:val="9"/>
      </w:pPr>
    </w:p>
    <w:p w14:paraId="7185EC3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一、财政拨款收入：指本级财政当年拨付的资金。其他收入：指除上述“财政拨款收入”、“上级补助收入”、“事业收入”、“经营收入”、“附属单位上缴收入”等以外的收入。</w:t>
      </w:r>
    </w:p>
    <w:p w14:paraId="35B1409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二、上年结转和结余：指以前年度尚未完成、结转到本年按有关规定继续使用的资金。</w:t>
      </w:r>
    </w:p>
    <w:p w14:paraId="00C4E47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12B5F5C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12E93C7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五、卫生健康支出（类）：是指用于医疗卫生与计划生育方面的支出，包括保障机构正常运转、完成日常和特定的工作任务或事业发展目标的支出。</w:t>
      </w:r>
    </w:p>
    <w:p w14:paraId="717D875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六、节能环保支出（类）：是指用于节能环保支出，包括保障机构正常运转、完成日常和特定的工作任务或事业发展目标的支出。</w:t>
      </w:r>
    </w:p>
    <w:p w14:paraId="1689347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七、其他支出（类）：是指用于反映除上述项目以外其他不能划分到具体功能科目中的支出项目，包括保障机构正常运转、完成日常和特定的工作任务或事业发展目标的支出。</w:t>
      </w:r>
    </w:p>
    <w:p w14:paraId="1BF248B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八、基本支出：指保障机构正常运转、完成支日常工作任务而发生的人员支出和公用支出。</w:t>
      </w:r>
    </w:p>
    <w:p w14:paraId="22707DF1">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九、项目支出：指在基本支出之外为完成特定行政任务和事业发展目标所发生的支出。</w:t>
      </w:r>
    </w:p>
    <w:p w14:paraId="1E775AE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04B441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十一、政府采购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49CF10F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十二、工资福利支出：反映单位开支的在职职工和编制外长期聘用人员的各类劳动报酬，以及为上述人员缴纳的各项社会保险费等。</w:t>
      </w:r>
    </w:p>
    <w:p w14:paraId="16FFA1EC">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36FFDEC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十四、津贴补贴：反映经国家批准建立的机关事业单位艰苦边远地区津贴、机关工作人员地区附加津贴、机关工作人员岗位津贴、事业单位工作人员特殊岗位津贴补贴等。</w:t>
      </w:r>
    </w:p>
    <w:p w14:paraId="70668E4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十五、奖金：反映机关工作人员年终一次性奖金。</w:t>
      </w:r>
    </w:p>
    <w:p w14:paraId="10F5896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十六、伙食补助费：反映单位发给职工的伙食补助费，如误餐补助等。绩效工资：反映事业单位工作人员的绩效工资。</w:t>
      </w:r>
    </w:p>
    <w:p w14:paraId="64F17FB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十七、机关事业单位基本养老保险缴费：反映机关事业单位缴纳的基本养老保险费。由单位代扣的工作人员基本养老保险缴费，不在此科目反映。</w:t>
      </w:r>
    </w:p>
    <w:p w14:paraId="28C0921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十八、职业年金缴费：反映机关事业单位实际缴纳的职业年金支出。由单位代扣的工作人员职业年金缴费，不在此科目反映。</w:t>
      </w:r>
    </w:p>
    <w:p w14:paraId="389516EA">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十九、职工基本医疗保险缴费：反映单位为职工缴纳的基本医疗保险费。</w:t>
      </w:r>
    </w:p>
    <w:p w14:paraId="72D9BC97">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二十、其他社会保障缴费：反映单位为职工缴纳的基本医疗、失业、工伤、生育等社会保险费，残疾人就业保障金，军队（含武警）为军人缴纳的伤亡、退役医疗等社会保险费。</w:t>
      </w:r>
    </w:p>
    <w:p w14:paraId="1A78F48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二十一、住房公积金：反映行政事业单位按人力资源和社会保障部、财政部规定的基本工资和津贴补贴以及规定比例为职工缴纳的住房公积金。</w:t>
      </w:r>
    </w:p>
    <w:p w14:paraId="5CF9C31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二十二、医疗费：反映未参加医疗保险单位的医疗经费和单位按规定为职工支出的其他医疗费用。</w:t>
      </w:r>
    </w:p>
    <w:p w14:paraId="0E4C4FE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三、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079C230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二十四、商品和服务支出：反映单位购买商品和服务的支出（不包括用于购置固定资产的支出、战略性和应急储备支出）。</w:t>
      </w:r>
    </w:p>
    <w:p w14:paraId="5094ADB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二十五、办公费：反映单位购买按财务会计制度规定不符合固定资产确认标准的日常办公用品、书报杂志等支出。</w:t>
      </w:r>
    </w:p>
    <w:p w14:paraId="0BBB335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二十六、印刷费：反映单位的印刷费支出。</w:t>
      </w:r>
    </w:p>
    <w:p w14:paraId="4D673C83">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二十七、咨询费：反映单位咨询方面的支出。</w:t>
      </w:r>
    </w:p>
    <w:p w14:paraId="444782B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二十八、水费：反映单位支付的水费、污水处理费等支出。</w:t>
      </w:r>
    </w:p>
    <w:p w14:paraId="3B46E80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二十九、电费：反映单位的电费支出。</w:t>
      </w:r>
    </w:p>
    <w:p w14:paraId="7FF9063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三十、邮电费：反映单位开支的信函、包裹、货物等物品的邮寄费及电话费、电报费、传真费、网络通讯费等。</w:t>
      </w:r>
    </w:p>
    <w:p w14:paraId="18F7335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三十一、差旅费：反映单位工作人员出差发生的城市间交通费、住宿费、伙食补贴费和市内交通费。</w:t>
      </w:r>
    </w:p>
    <w:p w14:paraId="3B0FC84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三十二、维修(护)费：反映单位日常开支的固定资产（不包括车船等交通工具）修理和维护费用，网络信息系统运行与维护费用，以及按规定提取的修购基金。</w:t>
      </w:r>
    </w:p>
    <w:p w14:paraId="79358FF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三十三、会议费：反映会议中按规定开支的住宿费、伙食费、会议室租金、交通费、文件印刷费、医药费等。</w:t>
      </w:r>
    </w:p>
    <w:p w14:paraId="36884E6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三十四、培训费：反映除因公出国（境）培训费以外的各类培训支出。</w:t>
      </w:r>
    </w:p>
    <w:p w14:paraId="7217852C">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三十五、公务接待费：反映单位按规定开支的各类公务接待（含外宾接待）费用。</w:t>
      </w:r>
    </w:p>
    <w:p w14:paraId="2B93753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三十六、专用燃料费：反映用作业务工作设备的车、船设施等的油料支出。</w:t>
      </w:r>
    </w:p>
    <w:p w14:paraId="6DC18304">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三十七、劳务费：反映支付给单位和个人的劳务费用，如临时聘用人员、钟点工工资，稿费、翻译费，评审费等。</w:t>
      </w:r>
    </w:p>
    <w:p w14:paraId="53C560C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三十八、工会经费：反映单位按规定提取的工会经费。</w:t>
      </w:r>
    </w:p>
    <w:p w14:paraId="7C590FA1">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三十九、公务用车运行维护费：反映单位按规定保留的公务用车燃料费、维修费、过桥过路费、保险费、安全奖励费用等支出。</w:t>
      </w:r>
    </w:p>
    <w:p w14:paraId="676AB04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四十、其他交通费用：反映单位除公务用车运行维护费以外的其他交通费用。如公务交通补贴，租车费用、出租车费用，飞机、船舶等的燃料费、维修费、保险费等。</w:t>
      </w:r>
    </w:p>
    <w:p w14:paraId="6E7DFDD4">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四十一、其他商品和服务支出：反映上述科目未包括的日常公用支出。如行政赔偿费和诉讼费、国内组织的会员费、来访费、广告宣传、其他劳务费及离休人员特需费、公用经费等。</w:t>
      </w:r>
    </w:p>
    <w:p w14:paraId="43E7260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四十二、对个人和家庭的补助：反映政府用于对个人和家庭的补助支出。</w:t>
      </w:r>
    </w:p>
    <w:p w14:paraId="2633782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四十三、退休费：反映行政事业单位和军队移交政府安置的退休人员的退休费和其他补贴。</w:t>
      </w:r>
    </w:p>
    <w:p w14:paraId="10D4DB4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四十四、抚恤金：反映按规定开支的烈士遗属、牺牲病故人员遗属的一次性和定期抚恤金，伤残人员的抚恤金，离退休人员等其他人员的各项抚恤金。</w:t>
      </w:r>
    </w:p>
    <w:p w14:paraId="3AFAAD3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五、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3A59DDB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六、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14:paraId="591BBF25">
      <w:pPr>
        <w:pStyle w:val="15"/>
        <w:jc w:val="center"/>
        <w:rPr>
          <w:rFonts w:hint="eastAsia" w:ascii="仿宋_GB2312" w:hAnsi="仿宋_GB2312" w:eastAsia="仿宋_GB2312" w:cs="仿宋_GB2312"/>
          <w:sz w:val="32"/>
          <w:szCs w:val="32"/>
        </w:rPr>
      </w:pPr>
    </w:p>
    <w:p w14:paraId="1CA5F30E">
      <w:pPr>
        <w:pStyle w:val="4"/>
      </w:pPr>
    </w:p>
    <w:p w14:paraId="6748F7A3"/>
    <w:p w14:paraId="2E066312">
      <w:pPr>
        <w:pStyle w:val="9"/>
      </w:pPr>
    </w:p>
    <w:p w14:paraId="1A053B40">
      <w:pPr>
        <w:pStyle w:val="4"/>
      </w:pPr>
    </w:p>
    <w:p w14:paraId="11C4F1A4"/>
    <w:p w14:paraId="37ACCFA5">
      <w:pPr>
        <w:pStyle w:val="9"/>
      </w:pPr>
    </w:p>
    <w:p w14:paraId="4E546951">
      <w:pPr>
        <w:pStyle w:val="4"/>
      </w:pPr>
    </w:p>
    <w:p w14:paraId="29081362"/>
    <w:p w14:paraId="2F6640F9">
      <w:pPr>
        <w:pStyle w:val="9"/>
      </w:pPr>
    </w:p>
    <w:p w14:paraId="61ECD506">
      <w:pPr>
        <w:pStyle w:val="4"/>
      </w:pPr>
    </w:p>
    <w:p w14:paraId="573251E9"/>
    <w:p w14:paraId="3652583A">
      <w:pPr>
        <w:pStyle w:val="9"/>
      </w:pPr>
    </w:p>
    <w:p w14:paraId="3D3AC272">
      <w:pPr>
        <w:pStyle w:val="4"/>
      </w:pPr>
    </w:p>
    <w:p w14:paraId="3C941DE4"/>
    <w:p w14:paraId="4C16363B">
      <w:pPr>
        <w:pStyle w:val="9"/>
      </w:pPr>
    </w:p>
    <w:p w14:paraId="4D6470FB">
      <w:pPr>
        <w:pStyle w:val="4"/>
      </w:pPr>
    </w:p>
    <w:p w14:paraId="7E31ADE7">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0094B752">
      <w:pPr>
        <w:pStyle w:val="15"/>
        <w:jc w:val="both"/>
        <w:rPr>
          <w:rFonts w:hint="eastAsia" w:ascii="方正小标宋_GBK" w:hAnsi="方正小标宋_GBK" w:eastAsia="方正小标宋_GBK" w:cs="方正小标宋_GBK"/>
          <w:sz w:val="70"/>
          <w:szCs w:val="70"/>
          <w:lang w:eastAsia="zh-CN"/>
        </w:rPr>
      </w:pPr>
    </w:p>
    <w:p w14:paraId="049BFE9B">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77B80DAE">
      <w:pPr>
        <w:ind w:firstLine="640" w:firstLineChars="200"/>
        <w:jc w:val="left"/>
        <w:rPr>
          <w:rFonts w:hint="eastAsia" w:ascii="宋体" w:hAnsi="宋体" w:eastAsia="宋体" w:cs="黑体"/>
          <w:b/>
          <w:color w:val="000000"/>
          <w:kern w:val="0"/>
          <w:sz w:val="32"/>
          <w:szCs w:val="32"/>
          <w:lang w:val="en-US" w:eastAsia="zh-CN"/>
        </w:rPr>
      </w:pPr>
    </w:p>
    <w:p w14:paraId="26EA6494">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19030B47">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526CF2C9"/>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M2FiYzAxZjY0NmU0NTNlOTNhMWI1MDJmMThmOGQ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254141"/>
    <w:rsid w:val="066A1827"/>
    <w:rsid w:val="06C857E7"/>
    <w:rsid w:val="08C24A73"/>
    <w:rsid w:val="093B38BF"/>
    <w:rsid w:val="09B263AD"/>
    <w:rsid w:val="0A0E2DF1"/>
    <w:rsid w:val="107734BE"/>
    <w:rsid w:val="12431D20"/>
    <w:rsid w:val="12583BA5"/>
    <w:rsid w:val="12D76496"/>
    <w:rsid w:val="13BA5B9C"/>
    <w:rsid w:val="16442C4F"/>
    <w:rsid w:val="17E1125C"/>
    <w:rsid w:val="1AC11938"/>
    <w:rsid w:val="1BEA0FE8"/>
    <w:rsid w:val="1D57445C"/>
    <w:rsid w:val="1D97DEFF"/>
    <w:rsid w:val="1DFF72E5"/>
    <w:rsid w:val="1EFC6F07"/>
    <w:rsid w:val="1F0527A6"/>
    <w:rsid w:val="22482045"/>
    <w:rsid w:val="22AC03C2"/>
    <w:rsid w:val="257B0F03"/>
    <w:rsid w:val="2B1B509E"/>
    <w:rsid w:val="2D006BE2"/>
    <w:rsid w:val="2FDF85B8"/>
    <w:rsid w:val="2FFFEE04"/>
    <w:rsid w:val="31C95635"/>
    <w:rsid w:val="32655415"/>
    <w:rsid w:val="34DF85B0"/>
    <w:rsid w:val="3B8F36BC"/>
    <w:rsid w:val="411A73CB"/>
    <w:rsid w:val="45C42C62"/>
    <w:rsid w:val="482C010F"/>
    <w:rsid w:val="491FF225"/>
    <w:rsid w:val="4C450C37"/>
    <w:rsid w:val="4DE44A8B"/>
    <w:rsid w:val="4FFD214C"/>
    <w:rsid w:val="5352765A"/>
    <w:rsid w:val="54053853"/>
    <w:rsid w:val="5777D4F5"/>
    <w:rsid w:val="59DD8326"/>
    <w:rsid w:val="5C2D2727"/>
    <w:rsid w:val="5CCC3817"/>
    <w:rsid w:val="5DEF592A"/>
    <w:rsid w:val="5F823947"/>
    <w:rsid w:val="5FC6BB1E"/>
    <w:rsid w:val="5FF720F1"/>
    <w:rsid w:val="631942AE"/>
    <w:rsid w:val="67FF5C0B"/>
    <w:rsid w:val="6BAA4A2F"/>
    <w:rsid w:val="6D4C6870"/>
    <w:rsid w:val="6EFC0924"/>
    <w:rsid w:val="6FB74722"/>
    <w:rsid w:val="6FEF8B7E"/>
    <w:rsid w:val="71A6591B"/>
    <w:rsid w:val="737D59BA"/>
    <w:rsid w:val="737F32B1"/>
    <w:rsid w:val="75B74481"/>
    <w:rsid w:val="77C37683"/>
    <w:rsid w:val="79FF515B"/>
    <w:rsid w:val="7A2E4BC8"/>
    <w:rsid w:val="7ADA061B"/>
    <w:rsid w:val="7BBD6CF5"/>
    <w:rsid w:val="7BD007D6"/>
    <w:rsid w:val="7E894590"/>
    <w:rsid w:val="7E9E1962"/>
    <w:rsid w:val="7E9F11B4"/>
    <w:rsid w:val="7F37EC1E"/>
    <w:rsid w:val="7F7DCD9D"/>
    <w:rsid w:val="7F905E98"/>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beforeLines="0" w:after="120" w:afterLines="0"/>
    </w:pPr>
    <w:rPr>
      <w:rFonts w:hint="eastAsia"/>
      <w:sz w:val="21"/>
      <w:szCs w:val="24"/>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toc 5"/>
    <w:basedOn w:val="1"/>
    <w:next w:val="1"/>
    <w:unhideWhenUsed/>
    <w:qFormat/>
    <w:uiPriority w:val="0"/>
    <w:pPr>
      <w:spacing w:beforeLines="0" w:afterLines="0"/>
      <w:ind w:left="1680" w:leftChars="800"/>
    </w:pPr>
    <w:rPr>
      <w:rFonts w:hint="eastAsia"/>
      <w:sz w:val="21"/>
      <w:szCs w:val="24"/>
    </w:rPr>
  </w:style>
  <w:style w:type="paragraph" w:styleId="6">
    <w:name w:val="Balloon Text"/>
    <w:basedOn w:val="1"/>
    <w:link w:val="17"/>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next w:val="4"/>
    <w:semiHidden/>
    <w:qFormat/>
    <w:uiPriority w:val="0"/>
    <w:pPr>
      <w:snapToGrid w:val="0"/>
      <w:jc w:val="left"/>
    </w:pPr>
    <w:rPr>
      <w:sz w:val="18"/>
      <w:szCs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2"/>
    <w:link w:val="6"/>
    <w:semiHidden/>
    <w:qFormat/>
    <w:uiPriority w:val="99"/>
    <w:rPr>
      <w:sz w:val="18"/>
      <w:szCs w:val="18"/>
    </w:rPr>
  </w:style>
  <w:style w:type="character" w:customStyle="1" w:styleId="18">
    <w:name w:val="font01"/>
    <w:basedOn w:val="12"/>
    <w:qFormat/>
    <w:uiPriority w:val="0"/>
    <w:rPr>
      <w:rFonts w:hint="eastAsia" w:ascii="宋体" w:hAnsi="宋体" w:eastAsia="宋体" w:cs="宋体"/>
      <w:color w:val="000000"/>
      <w:sz w:val="22"/>
      <w:szCs w:val="22"/>
      <w:u w:val="none"/>
    </w:rPr>
  </w:style>
  <w:style w:type="character" w:customStyle="1" w:styleId="19">
    <w:name w:val="font21"/>
    <w:basedOn w:val="12"/>
    <w:qFormat/>
    <w:uiPriority w:val="0"/>
    <w:rPr>
      <w:rFonts w:hint="eastAsia" w:ascii="宋体" w:hAnsi="宋体" w:eastAsia="宋体" w:cs="宋体"/>
      <w:color w:val="000000"/>
      <w:sz w:val="24"/>
      <w:szCs w:val="24"/>
      <w:u w:val="none"/>
    </w:rPr>
  </w:style>
  <w:style w:type="character" w:customStyle="1" w:styleId="20">
    <w:name w:val="font1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9937</Words>
  <Characters>10756</Characters>
  <Lines>63</Lines>
  <Paragraphs>18</Paragraphs>
  <TotalTime>17</TotalTime>
  <ScaleCrop>false</ScaleCrop>
  <LinksUpToDate>false</LinksUpToDate>
  <CharactersWithSpaces>10776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香平</cp:lastModifiedBy>
  <cp:lastPrinted>2024-08-08T10:20:00Z</cp:lastPrinted>
  <dcterms:modified xsi:type="dcterms:W3CDTF">2024-09-23T09:00:41Z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98623D6660B449428EB8E073C6C952EA</vt:lpwstr>
  </property>
</Properties>
</file>