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bidi w:val="0"/>
        <w:adjustRightInd/>
        <w:snapToGrid/>
        <w:ind w:firstLine="562" w:firstLineChars="200"/>
        <w:textAlignment w:val="auto"/>
        <w:rPr>
          <w:rFonts w:hint="eastAsia" w:ascii="仿宋" w:hAnsi="仿宋" w:eastAsia="仿宋" w:cs="仿宋"/>
          <w:b/>
          <w:bCs/>
          <w:color w:val="auto"/>
          <w:kern w:val="0"/>
          <w:sz w:val="28"/>
          <w:szCs w:val="28"/>
          <w:u w:val="none"/>
        </w:rPr>
      </w:pPr>
    </w:p>
    <w:p>
      <w:pPr>
        <w:keepNext w:val="0"/>
        <w:keepLines w:val="0"/>
        <w:pageBreakBefore w:val="0"/>
        <w:widowControl/>
        <w:kinsoku/>
        <w:wordWrap/>
        <w:overflowPunct/>
        <w:topLinePunct w:val="0"/>
        <w:bidi w:val="0"/>
        <w:adjustRightInd/>
        <w:snapToGrid/>
        <w:ind w:firstLine="562" w:firstLineChars="200"/>
        <w:jc w:val="center"/>
        <w:textAlignment w:val="auto"/>
        <w:rPr>
          <w:rFonts w:hint="eastAsia" w:ascii="仿宋" w:hAnsi="仿宋" w:eastAsia="仿宋" w:cs="仿宋"/>
          <w:b/>
          <w:bCs/>
          <w:color w:val="auto"/>
          <w:kern w:val="0"/>
          <w:sz w:val="28"/>
          <w:szCs w:val="28"/>
          <w:u w:val="none"/>
        </w:rPr>
      </w:pPr>
    </w:p>
    <w:p>
      <w:pPr>
        <w:keepNext w:val="0"/>
        <w:keepLines w:val="0"/>
        <w:pageBreakBefore w:val="0"/>
        <w:widowControl/>
        <w:kinsoku/>
        <w:wordWrap/>
        <w:overflowPunct/>
        <w:topLinePunct w:val="0"/>
        <w:bidi w:val="0"/>
        <w:adjustRightInd/>
        <w:snapToGrid/>
        <w:ind w:firstLine="562" w:firstLineChars="200"/>
        <w:jc w:val="center"/>
        <w:textAlignment w:val="auto"/>
        <w:rPr>
          <w:rFonts w:hint="eastAsia" w:ascii="仿宋" w:hAnsi="仿宋" w:eastAsia="仿宋" w:cs="仿宋"/>
          <w:b/>
          <w:bCs/>
          <w:color w:val="auto"/>
          <w:kern w:val="0"/>
          <w:sz w:val="28"/>
          <w:szCs w:val="28"/>
          <w:u w:val="none"/>
        </w:rPr>
      </w:pPr>
    </w:p>
    <w:p>
      <w:pPr>
        <w:keepNext w:val="0"/>
        <w:keepLines w:val="0"/>
        <w:pageBreakBefore w:val="0"/>
        <w:widowControl/>
        <w:kinsoku/>
        <w:wordWrap/>
        <w:overflowPunct/>
        <w:topLinePunct w:val="0"/>
        <w:bidi w:val="0"/>
        <w:adjustRightInd/>
        <w:snapToGrid/>
        <w:ind w:firstLine="562" w:firstLineChars="200"/>
        <w:jc w:val="center"/>
        <w:textAlignment w:val="auto"/>
        <w:rPr>
          <w:rFonts w:hint="eastAsia" w:ascii="仿宋" w:hAnsi="仿宋" w:eastAsia="仿宋" w:cs="仿宋"/>
          <w:b/>
          <w:bCs/>
          <w:color w:val="auto"/>
          <w:kern w:val="0"/>
          <w:sz w:val="28"/>
          <w:szCs w:val="28"/>
          <w:u w:val="none"/>
        </w:rPr>
      </w:pPr>
    </w:p>
    <w:p>
      <w:pPr>
        <w:keepNext w:val="0"/>
        <w:keepLines w:val="0"/>
        <w:pageBreakBefore w:val="0"/>
        <w:widowControl/>
        <w:kinsoku/>
        <w:wordWrap/>
        <w:overflowPunct/>
        <w:topLinePunct w:val="0"/>
        <w:bidi w:val="0"/>
        <w:adjustRightInd/>
        <w:snapToGrid/>
        <w:ind w:firstLine="562" w:firstLineChars="200"/>
        <w:jc w:val="center"/>
        <w:textAlignment w:val="auto"/>
        <w:rPr>
          <w:rFonts w:hint="eastAsia" w:ascii="仿宋" w:hAnsi="仿宋" w:eastAsia="仿宋" w:cs="仿宋"/>
          <w:b/>
          <w:bCs/>
          <w:color w:val="auto"/>
          <w:kern w:val="0"/>
          <w:sz w:val="28"/>
          <w:szCs w:val="28"/>
          <w:u w:val="none"/>
        </w:rPr>
      </w:pPr>
    </w:p>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微软雅黑" w:hAnsi="微软雅黑" w:eastAsia="微软雅黑" w:cs="微软雅黑"/>
          <w:kern w:val="0"/>
          <w:sz w:val="72"/>
          <w:szCs w:val="72"/>
          <w:lang w:val="en-US" w:eastAsia="zh-CN"/>
        </w:rPr>
      </w:pPr>
      <w:r>
        <w:rPr>
          <w:rFonts w:hint="eastAsia" w:ascii="微软雅黑" w:hAnsi="微软雅黑" w:eastAsia="微软雅黑" w:cs="微软雅黑"/>
          <w:kern w:val="0"/>
          <w:sz w:val="72"/>
          <w:szCs w:val="72"/>
          <w:lang w:val="en-US" w:eastAsia="zh-CN"/>
        </w:rPr>
        <w:t>岳阳市民政局</w:t>
      </w:r>
    </w:p>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微软雅黑" w:hAnsi="微软雅黑" w:eastAsia="微软雅黑" w:cs="微软雅黑"/>
          <w:kern w:val="0"/>
          <w:sz w:val="72"/>
          <w:szCs w:val="72"/>
          <w:lang w:eastAsia="zh-CN"/>
        </w:rPr>
      </w:pPr>
      <w:r>
        <w:rPr>
          <w:rFonts w:hint="eastAsia" w:ascii="微软雅黑" w:hAnsi="微软雅黑" w:eastAsia="微软雅黑" w:cs="微软雅黑"/>
          <w:kern w:val="0"/>
          <w:sz w:val="72"/>
          <w:szCs w:val="72"/>
          <w:lang w:eastAsia="zh-CN"/>
        </w:rPr>
        <w:t>20</w:t>
      </w:r>
      <w:r>
        <w:rPr>
          <w:rFonts w:hint="eastAsia" w:ascii="微软雅黑" w:hAnsi="微软雅黑" w:eastAsia="微软雅黑" w:cs="微软雅黑"/>
          <w:kern w:val="0"/>
          <w:sz w:val="72"/>
          <w:szCs w:val="72"/>
          <w:lang w:val="en-US" w:eastAsia="zh-CN"/>
        </w:rPr>
        <w:t>23</w:t>
      </w:r>
      <w:r>
        <w:rPr>
          <w:rFonts w:hint="eastAsia" w:ascii="微软雅黑" w:hAnsi="微软雅黑" w:eastAsia="微软雅黑" w:cs="微软雅黑"/>
          <w:kern w:val="0"/>
          <w:sz w:val="72"/>
          <w:szCs w:val="72"/>
          <w:lang w:eastAsia="zh-CN"/>
        </w:rPr>
        <w:t>年度</w:t>
      </w:r>
      <w:r>
        <w:rPr>
          <w:rFonts w:hint="eastAsia" w:ascii="微软雅黑" w:hAnsi="微软雅黑" w:eastAsia="微软雅黑" w:cs="微软雅黑"/>
          <w:kern w:val="0"/>
          <w:sz w:val="72"/>
          <w:szCs w:val="72"/>
          <w:lang w:val="en-US" w:eastAsia="zh-CN"/>
        </w:rPr>
        <w:t>单位预算</w:t>
      </w:r>
    </w:p>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微软雅黑" w:hAnsi="微软雅黑" w:eastAsia="微软雅黑" w:cs="微软雅黑"/>
          <w:kern w:val="0"/>
          <w:sz w:val="72"/>
          <w:szCs w:val="72"/>
          <w:lang w:eastAsia="zh-CN"/>
        </w:rPr>
      </w:pPr>
    </w:p>
    <w:p>
      <w:pPr>
        <w:keepNext w:val="0"/>
        <w:keepLines w:val="0"/>
        <w:pageBreakBefore w:val="0"/>
        <w:widowControl/>
        <w:kinsoku/>
        <w:wordWrap/>
        <w:overflowPunct/>
        <w:topLinePunct w:val="0"/>
        <w:bidi w:val="0"/>
        <w:adjustRightInd/>
        <w:snapToGrid/>
        <w:ind w:firstLine="562" w:firstLineChars="200"/>
        <w:jc w:val="center"/>
        <w:textAlignment w:val="auto"/>
        <w:rPr>
          <w:rFonts w:hint="eastAsia" w:ascii="仿宋" w:hAnsi="仿宋" w:eastAsia="仿宋" w:cs="仿宋"/>
          <w:b/>
          <w:bCs/>
          <w:color w:val="auto"/>
          <w:kern w:val="0"/>
          <w:sz w:val="28"/>
          <w:szCs w:val="28"/>
          <w:u w:val="none"/>
        </w:rPr>
      </w:pPr>
    </w:p>
    <w:p>
      <w:pPr>
        <w:keepNext w:val="0"/>
        <w:keepLines w:val="0"/>
        <w:pageBreakBefore w:val="0"/>
        <w:widowControl/>
        <w:kinsoku/>
        <w:wordWrap/>
        <w:overflowPunct/>
        <w:topLinePunct w:val="0"/>
        <w:bidi w:val="0"/>
        <w:adjustRightInd/>
        <w:snapToGrid/>
        <w:ind w:firstLine="562" w:firstLineChars="200"/>
        <w:jc w:val="center"/>
        <w:textAlignment w:val="auto"/>
        <w:rPr>
          <w:rFonts w:hint="eastAsia" w:ascii="仿宋" w:hAnsi="仿宋" w:eastAsia="仿宋" w:cs="仿宋"/>
          <w:b/>
          <w:bCs/>
          <w:color w:val="auto"/>
          <w:kern w:val="0"/>
          <w:sz w:val="28"/>
          <w:szCs w:val="28"/>
          <w:u w:val="none"/>
        </w:rPr>
      </w:pPr>
    </w:p>
    <w:p>
      <w:pPr>
        <w:keepNext w:val="0"/>
        <w:keepLines w:val="0"/>
        <w:pageBreakBefore w:val="0"/>
        <w:widowControl/>
        <w:kinsoku/>
        <w:wordWrap/>
        <w:overflowPunct/>
        <w:topLinePunct w:val="0"/>
        <w:bidi w:val="0"/>
        <w:adjustRightInd/>
        <w:snapToGrid/>
        <w:ind w:firstLine="562" w:firstLineChars="200"/>
        <w:jc w:val="center"/>
        <w:textAlignment w:val="auto"/>
        <w:rPr>
          <w:rFonts w:hint="eastAsia" w:ascii="仿宋" w:hAnsi="仿宋" w:eastAsia="仿宋" w:cs="仿宋"/>
          <w:b/>
          <w:bCs/>
          <w:color w:val="auto"/>
          <w:kern w:val="0"/>
          <w:sz w:val="28"/>
          <w:szCs w:val="28"/>
          <w:u w:val="none"/>
        </w:rPr>
      </w:pPr>
    </w:p>
    <w:p>
      <w:pPr>
        <w:keepNext w:val="0"/>
        <w:keepLines w:val="0"/>
        <w:pageBreakBefore w:val="0"/>
        <w:widowControl/>
        <w:kinsoku/>
        <w:wordWrap/>
        <w:overflowPunct/>
        <w:topLinePunct w:val="0"/>
        <w:bidi w:val="0"/>
        <w:adjustRightInd/>
        <w:snapToGrid/>
        <w:ind w:firstLine="562" w:firstLineChars="200"/>
        <w:jc w:val="center"/>
        <w:textAlignment w:val="auto"/>
        <w:rPr>
          <w:rFonts w:hint="eastAsia" w:ascii="仿宋" w:hAnsi="仿宋" w:eastAsia="仿宋" w:cs="仿宋"/>
          <w:b/>
          <w:bCs/>
          <w:color w:val="auto"/>
          <w:kern w:val="0"/>
          <w:sz w:val="28"/>
          <w:szCs w:val="28"/>
          <w:u w:val="none"/>
        </w:rPr>
      </w:pPr>
    </w:p>
    <w:p>
      <w:pPr>
        <w:keepNext w:val="0"/>
        <w:keepLines w:val="0"/>
        <w:pageBreakBefore w:val="0"/>
        <w:widowControl/>
        <w:kinsoku/>
        <w:wordWrap/>
        <w:overflowPunct/>
        <w:topLinePunct w:val="0"/>
        <w:bidi w:val="0"/>
        <w:adjustRightInd/>
        <w:snapToGrid/>
        <w:ind w:firstLine="562" w:firstLineChars="200"/>
        <w:jc w:val="center"/>
        <w:textAlignment w:val="auto"/>
        <w:rPr>
          <w:rFonts w:hint="eastAsia" w:ascii="仿宋" w:hAnsi="仿宋" w:eastAsia="仿宋" w:cs="仿宋"/>
          <w:b/>
          <w:bCs/>
          <w:color w:val="auto"/>
          <w:kern w:val="0"/>
          <w:sz w:val="28"/>
          <w:szCs w:val="28"/>
          <w:u w:val="none"/>
        </w:rPr>
      </w:pPr>
    </w:p>
    <w:p>
      <w:pPr>
        <w:keepNext w:val="0"/>
        <w:keepLines w:val="0"/>
        <w:pageBreakBefore w:val="0"/>
        <w:widowControl/>
        <w:kinsoku/>
        <w:wordWrap/>
        <w:overflowPunct/>
        <w:topLinePunct w:val="0"/>
        <w:bidi w:val="0"/>
        <w:adjustRightInd/>
        <w:snapToGrid/>
        <w:ind w:firstLine="562" w:firstLineChars="200"/>
        <w:jc w:val="center"/>
        <w:textAlignment w:val="auto"/>
        <w:rPr>
          <w:rFonts w:hint="eastAsia" w:ascii="仿宋" w:hAnsi="仿宋" w:eastAsia="仿宋" w:cs="仿宋"/>
          <w:b/>
          <w:bCs/>
          <w:color w:val="auto"/>
          <w:kern w:val="0"/>
          <w:sz w:val="28"/>
          <w:szCs w:val="28"/>
          <w:u w:val="none"/>
        </w:rPr>
      </w:pPr>
    </w:p>
    <w:p>
      <w:pPr>
        <w:keepNext w:val="0"/>
        <w:keepLines w:val="0"/>
        <w:pageBreakBefore w:val="0"/>
        <w:widowControl/>
        <w:kinsoku/>
        <w:wordWrap/>
        <w:overflowPunct/>
        <w:topLinePunct w:val="0"/>
        <w:bidi w:val="0"/>
        <w:adjustRightInd/>
        <w:snapToGrid/>
        <w:ind w:firstLine="562" w:firstLineChars="200"/>
        <w:jc w:val="center"/>
        <w:textAlignment w:val="auto"/>
        <w:rPr>
          <w:rFonts w:hint="eastAsia" w:ascii="仿宋" w:hAnsi="仿宋" w:eastAsia="仿宋" w:cs="仿宋"/>
          <w:b/>
          <w:bCs/>
          <w:color w:val="auto"/>
          <w:kern w:val="0"/>
          <w:sz w:val="28"/>
          <w:szCs w:val="28"/>
          <w:u w:val="none"/>
        </w:rPr>
      </w:pPr>
    </w:p>
    <w:p>
      <w:pPr>
        <w:keepNext w:val="0"/>
        <w:keepLines w:val="0"/>
        <w:pageBreakBefore w:val="0"/>
        <w:widowControl/>
        <w:kinsoku/>
        <w:wordWrap/>
        <w:overflowPunct/>
        <w:topLinePunct w:val="0"/>
        <w:bidi w:val="0"/>
        <w:adjustRightInd/>
        <w:snapToGrid/>
        <w:ind w:firstLine="562" w:firstLineChars="200"/>
        <w:jc w:val="center"/>
        <w:textAlignment w:val="auto"/>
        <w:rPr>
          <w:rFonts w:hint="eastAsia" w:ascii="仿宋" w:hAnsi="仿宋" w:eastAsia="仿宋" w:cs="仿宋"/>
          <w:b/>
          <w:bCs/>
          <w:color w:val="auto"/>
          <w:kern w:val="0"/>
          <w:sz w:val="28"/>
          <w:szCs w:val="28"/>
          <w:u w:val="none"/>
        </w:rPr>
      </w:pPr>
    </w:p>
    <w:p>
      <w:pPr>
        <w:keepNext w:val="0"/>
        <w:keepLines w:val="0"/>
        <w:pageBreakBefore w:val="0"/>
        <w:widowControl/>
        <w:kinsoku/>
        <w:wordWrap/>
        <w:overflowPunct/>
        <w:topLinePunct w:val="0"/>
        <w:bidi w:val="0"/>
        <w:adjustRightInd/>
        <w:snapToGrid/>
        <w:ind w:firstLine="562" w:firstLineChars="200"/>
        <w:jc w:val="center"/>
        <w:textAlignment w:val="auto"/>
        <w:rPr>
          <w:rFonts w:hint="eastAsia" w:ascii="仿宋" w:hAnsi="仿宋" w:eastAsia="仿宋" w:cs="仿宋"/>
          <w:b/>
          <w:bCs/>
          <w:color w:val="auto"/>
          <w:kern w:val="0"/>
          <w:sz w:val="28"/>
          <w:szCs w:val="28"/>
          <w:u w:val="none"/>
        </w:rPr>
      </w:pPr>
    </w:p>
    <w:p>
      <w:pPr>
        <w:keepNext w:val="0"/>
        <w:keepLines w:val="0"/>
        <w:pageBreakBefore w:val="0"/>
        <w:widowControl/>
        <w:kinsoku/>
        <w:wordWrap/>
        <w:overflowPunct/>
        <w:topLinePunct w:val="0"/>
        <w:bidi w:val="0"/>
        <w:adjustRightInd/>
        <w:snapToGrid/>
        <w:ind w:firstLine="562" w:firstLineChars="200"/>
        <w:jc w:val="center"/>
        <w:textAlignment w:val="auto"/>
        <w:rPr>
          <w:rFonts w:hint="eastAsia" w:ascii="仿宋" w:hAnsi="仿宋" w:eastAsia="仿宋" w:cs="仿宋"/>
          <w:b/>
          <w:bCs/>
          <w:color w:val="auto"/>
          <w:kern w:val="0"/>
          <w:sz w:val="28"/>
          <w:szCs w:val="28"/>
          <w:u w:val="none"/>
        </w:rPr>
      </w:pPr>
    </w:p>
    <w:p>
      <w:pPr>
        <w:keepNext w:val="0"/>
        <w:keepLines w:val="0"/>
        <w:pageBreakBefore w:val="0"/>
        <w:widowControl/>
        <w:kinsoku/>
        <w:wordWrap/>
        <w:overflowPunct/>
        <w:topLinePunct w:val="0"/>
        <w:bidi w:val="0"/>
        <w:adjustRightInd/>
        <w:snapToGrid/>
        <w:ind w:firstLine="562" w:firstLineChars="200"/>
        <w:textAlignment w:val="auto"/>
        <w:rPr>
          <w:rFonts w:hint="eastAsia" w:ascii="仿宋" w:hAnsi="仿宋" w:eastAsia="仿宋" w:cs="仿宋"/>
          <w:b/>
          <w:bCs/>
          <w:color w:val="auto"/>
          <w:kern w:val="0"/>
          <w:sz w:val="28"/>
          <w:szCs w:val="28"/>
          <w:u w:val="none"/>
        </w:rPr>
      </w:pPr>
    </w:p>
    <w:p>
      <w:pPr>
        <w:keepNext w:val="0"/>
        <w:keepLines w:val="0"/>
        <w:pageBreakBefore w:val="0"/>
        <w:widowControl/>
        <w:kinsoku/>
        <w:wordWrap/>
        <w:overflowPunct/>
        <w:topLinePunct w:val="0"/>
        <w:bidi w:val="0"/>
        <w:adjustRightInd/>
        <w:snapToGrid/>
        <w:ind w:firstLine="562" w:firstLineChars="200"/>
        <w:textAlignment w:val="auto"/>
        <w:rPr>
          <w:rFonts w:hint="eastAsia" w:ascii="仿宋" w:hAnsi="仿宋" w:eastAsia="仿宋" w:cs="仿宋"/>
          <w:b/>
          <w:bCs/>
          <w:color w:val="auto"/>
          <w:kern w:val="0"/>
          <w:sz w:val="28"/>
          <w:szCs w:val="28"/>
          <w:u w:val="none"/>
        </w:rPr>
      </w:pPr>
    </w:p>
    <w:p>
      <w:pPr>
        <w:keepNext w:val="0"/>
        <w:keepLines w:val="0"/>
        <w:pageBreakBefore w:val="0"/>
        <w:widowControl/>
        <w:kinsoku/>
        <w:wordWrap/>
        <w:overflowPunct/>
        <w:topLinePunct w:val="0"/>
        <w:bidi w:val="0"/>
        <w:adjustRightInd/>
        <w:snapToGrid/>
        <w:jc w:val="both"/>
        <w:textAlignment w:val="auto"/>
        <w:rPr>
          <w:rFonts w:hint="eastAsia" w:ascii="仿宋" w:hAnsi="仿宋" w:eastAsia="仿宋" w:cs="仿宋"/>
          <w:color w:val="auto"/>
          <w:kern w:val="0"/>
          <w:sz w:val="28"/>
          <w:szCs w:val="28"/>
          <w:u w:val="none"/>
        </w:rPr>
      </w:pPr>
    </w:p>
    <w:p>
      <w:pPr>
        <w:keepNext w:val="0"/>
        <w:keepLines w:val="0"/>
        <w:pageBreakBefore w:val="0"/>
        <w:widowControl/>
        <w:kinsoku/>
        <w:wordWrap/>
        <w:overflowPunct/>
        <w:topLinePunct w:val="0"/>
        <w:bidi w:val="0"/>
        <w:adjustRightInd/>
        <w:snapToGrid/>
        <w:ind w:firstLine="880" w:firstLineChars="200"/>
        <w:jc w:val="center"/>
        <w:textAlignment w:val="auto"/>
        <w:rPr>
          <w:rFonts w:hint="eastAsia" w:ascii="黑体" w:hAnsi="黑体" w:eastAsia="黑体" w:cs="黑体"/>
          <w:kern w:val="0"/>
          <w:sz w:val="44"/>
          <w:szCs w:val="44"/>
        </w:rPr>
      </w:pPr>
      <w:r>
        <w:rPr>
          <w:rFonts w:hint="eastAsia" w:ascii="黑体" w:hAnsi="黑体" w:eastAsia="黑体" w:cs="黑体"/>
          <w:kern w:val="0"/>
          <w:sz w:val="44"/>
          <w:szCs w:val="44"/>
        </w:rPr>
        <w:t>目</w:t>
      </w:r>
      <w:r>
        <w:rPr>
          <w:rFonts w:hint="eastAsia" w:ascii="黑体" w:hAnsi="黑体" w:eastAsia="黑体" w:cs="黑体"/>
          <w:kern w:val="0"/>
          <w:sz w:val="44"/>
          <w:szCs w:val="44"/>
          <w:lang w:val="en-US" w:eastAsia="zh-CN"/>
        </w:rPr>
        <w:t xml:space="preserve"> </w:t>
      </w:r>
      <w:r>
        <w:rPr>
          <w:rFonts w:hint="eastAsia" w:ascii="黑体" w:hAnsi="黑体" w:eastAsia="黑体" w:cs="黑体"/>
          <w:kern w:val="0"/>
          <w:sz w:val="44"/>
          <w:szCs w:val="44"/>
        </w:rPr>
        <w:t>录</w:t>
      </w:r>
    </w:p>
    <w:p>
      <w:pPr>
        <w:keepNext w:val="0"/>
        <w:keepLines w:val="0"/>
        <w:pageBreakBefore w:val="0"/>
        <w:widowControl/>
        <w:kinsoku/>
        <w:wordWrap/>
        <w:overflowPunct/>
        <w:topLinePunct w:val="0"/>
        <w:bidi w:val="0"/>
        <w:adjustRightInd/>
        <w:snapToGrid/>
        <w:ind w:firstLine="562" w:firstLineChars="200"/>
        <w:textAlignment w:val="auto"/>
        <w:rPr>
          <w:rFonts w:hint="eastAsia" w:ascii="仿宋" w:hAnsi="仿宋" w:eastAsia="仿宋" w:cs="仿宋"/>
          <w:b/>
          <w:bCs/>
          <w:color w:val="auto"/>
          <w:kern w:val="0"/>
          <w:sz w:val="28"/>
          <w:szCs w:val="28"/>
          <w:u w:val="none"/>
        </w:rPr>
      </w:pP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黑体" w:cs="黑体"/>
          <w:color w:val="auto"/>
          <w:kern w:val="0"/>
          <w:sz w:val="32"/>
          <w:szCs w:val="32"/>
        </w:rPr>
      </w:pPr>
      <w:r>
        <w:rPr>
          <w:rFonts w:hint="eastAsia" w:eastAsia="黑体" w:cs="黑体"/>
          <w:color w:val="auto"/>
          <w:kern w:val="0"/>
          <w:sz w:val="32"/>
          <w:szCs w:val="32"/>
        </w:rPr>
        <w:t>第一部分</w:t>
      </w:r>
      <w:r>
        <w:rPr>
          <w:rFonts w:hint="eastAsia" w:eastAsia="黑体" w:cs="黑体"/>
          <w:color w:val="auto"/>
          <w:kern w:val="0"/>
          <w:sz w:val="32"/>
          <w:szCs w:val="32"/>
          <w:lang w:val="en-US" w:eastAsia="zh-CN"/>
        </w:rPr>
        <w:t xml:space="preserve">  </w:t>
      </w:r>
      <w:r>
        <w:rPr>
          <w:rFonts w:hint="eastAsia" w:eastAsia="黑体" w:cs="黑体"/>
          <w:color w:val="auto"/>
          <w:kern w:val="0"/>
          <w:sz w:val="32"/>
          <w:szCs w:val="32"/>
          <w:lang w:eastAsia="zh-CN"/>
        </w:rPr>
        <w:t>202</w:t>
      </w:r>
      <w:r>
        <w:rPr>
          <w:rFonts w:hint="eastAsia" w:eastAsia="黑体" w:cs="黑体"/>
          <w:color w:val="auto"/>
          <w:kern w:val="0"/>
          <w:sz w:val="32"/>
          <w:szCs w:val="32"/>
          <w:lang w:val="en-US" w:eastAsia="zh-CN"/>
        </w:rPr>
        <w:t>3</w:t>
      </w:r>
      <w:r>
        <w:rPr>
          <w:rFonts w:hint="eastAsia" w:eastAsia="黑体" w:cs="黑体"/>
          <w:color w:val="auto"/>
          <w:kern w:val="0"/>
          <w:sz w:val="32"/>
          <w:szCs w:val="32"/>
          <w:lang w:eastAsia="zh-CN"/>
        </w:rPr>
        <w:t>年</w:t>
      </w:r>
      <w:r>
        <w:rPr>
          <w:rFonts w:hint="eastAsia" w:eastAsia="黑体" w:cs="黑体"/>
          <w:color w:val="auto"/>
          <w:kern w:val="0"/>
          <w:sz w:val="32"/>
          <w:szCs w:val="32"/>
          <w:lang w:val="en-US" w:eastAsia="zh-CN"/>
        </w:rPr>
        <w:t>单位</w:t>
      </w:r>
      <w:r>
        <w:rPr>
          <w:rFonts w:hint="eastAsia" w:eastAsia="黑体" w:cs="黑体"/>
          <w:color w:val="auto"/>
          <w:kern w:val="0"/>
          <w:sz w:val="32"/>
          <w:szCs w:val="32"/>
          <w:lang w:eastAsia="zh-CN"/>
        </w:rPr>
        <w:t>预算</w:t>
      </w:r>
      <w:r>
        <w:rPr>
          <w:rFonts w:hint="eastAsia" w:eastAsia="黑体" w:cs="黑体"/>
          <w:color w:val="auto"/>
          <w:kern w:val="0"/>
          <w:sz w:val="32"/>
          <w:szCs w:val="32"/>
        </w:rPr>
        <w:t>说明</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黑体" w:cs="黑体"/>
          <w:kern w:val="0"/>
          <w:sz w:val="32"/>
          <w:szCs w:val="32"/>
        </w:rPr>
      </w:pPr>
      <w:r>
        <w:rPr>
          <w:rFonts w:hint="eastAsia" w:eastAsia="黑体" w:cs="黑体"/>
          <w:kern w:val="0"/>
          <w:sz w:val="32"/>
          <w:szCs w:val="32"/>
        </w:rPr>
        <w:t>第二部分</w:t>
      </w:r>
      <w:r>
        <w:rPr>
          <w:rFonts w:hint="eastAsia" w:eastAsia="黑体" w:cs="黑体"/>
          <w:kern w:val="0"/>
          <w:sz w:val="32"/>
          <w:szCs w:val="32"/>
          <w:lang w:val="en-US" w:eastAsia="zh-CN"/>
        </w:rPr>
        <w:t xml:space="preserve">  2023年单位</w:t>
      </w:r>
      <w:r>
        <w:rPr>
          <w:rFonts w:hint="eastAsia" w:eastAsia="黑体" w:cs="黑体"/>
          <w:kern w:val="0"/>
          <w:sz w:val="32"/>
          <w:szCs w:val="32"/>
          <w:lang w:eastAsia="zh-CN"/>
        </w:rPr>
        <w:t>预算</w:t>
      </w:r>
      <w:r>
        <w:rPr>
          <w:rFonts w:hint="eastAsia" w:eastAsia="黑体" w:cs="黑体"/>
          <w:kern w:val="0"/>
          <w:sz w:val="32"/>
          <w:szCs w:val="32"/>
        </w:rPr>
        <w:t>公开表格</w:t>
      </w:r>
    </w:p>
    <w:p>
      <w:pPr>
        <w:widowControl/>
        <w:spacing w:line="600" w:lineRule="exact"/>
        <w:ind w:firstLine="640" w:firstLineChars="200"/>
        <w:jc w:val="left"/>
        <w:rPr>
          <w:rFonts w:eastAsia="仿宋_GB2312"/>
          <w:sz w:val="32"/>
          <w:szCs w:val="32"/>
        </w:rPr>
      </w:pPr>
      <w:r>
        <w:rPr>
          <w:rFonts w:eastAsia="仿宋_GB2312"/>
          <w:sz w:val="32"/>
          <w:szCs w:val="32"/>
        </w:rPr>
        <w:t>1、收支总表</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eastAsia="仿宋_GB2312"/>
          <w:sz w:val="32"/>
          <w:szCs w:val="32"/>
        </w:rPr>
      </w:pPr>
      <w:r>
        <w:rPr>
          <w:rFonts w:eastAsia="仿宋_GB2312"/>
          <w:sz w:val="32"/>
          <w:szCs w:val="32"/>
        </w:rPr>
        <w:t>2、收入总表</w:t>
      </w:r>
    </w:p>
    <w:p>
      <w:pPr>
        <w:widowControl/>
        <w:spacing w:line="600" w:lineRule="exact"/>
        <w:ind w:firstLine="640" w:firstLineChars="200"/>
        <w:jc w:val="left"/>
        <w:rPr>
          <w:rFonts w:eastAsia="仿宋_GB2312"/>
          <w:sz w:val="32"/>
          <w:szCs w:val="32"/>
        </w:rPr>
      </w:pPr>
      <w:r>
        <w:rPr>
          <w:rFonts w:eastAsia="仿宋_GB2312"/>
          <w:sz w:val="32"/>
          <w:szCs w:val="32"/>
        </w:rPr>
        <w:t>3、支出总表</w:t>
      </w:r>
    </w:p>
    <w:p>
      <w:pPr>
        <w:widowControl/>
        <w:spacing w:line="600" w:lineRule="exact"/>
        <w:ind w:firstLine="640" w:firstLineChars="200"/>
        <w:jc w:val="left"/>
        <w:rPr>
          <w:rFonts w:eastAsia="仿宋_GB2312"/>
          <w:sz w:val="32"/>
          <w:szCs w:val="32"/>
        </w:rPr>
      </w:pPr>
      <w:r>
        <w:rPr>
          <w:rFonts w:eastAsia="仿宋_GB2312"/>
          <w:sz w:val="32"/>
          <w:szCs w:val="32"/>
        </w:rPr>
        <w:t>4、支出预算分类汇总表（按政府预算经济分类）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5、支出预算分类汇总表（按部门预算经济分类）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6、财政拨款收支总表</w:t>
      </w:r>
    </w:p>
    <w:p>
      <w:pPr>
        <w:widowControl/>
        <w:spacing w:line="600" w:lineRule="exact"/>
        <w:ind w:firstLine="640" w:firstLineChars="200"/>
        <w:jc w:val="left"/>
        <w:rPr>
          <w:rFonts w:eastAsia="仿宋_GB2312"/>
          <w:sz w:val="32"/>
          <w:szCs w:val="32"/>
        </w:rPr>
      </w:pPr>
      <w:r>
        <w:rPr>
          <w:rFonts w:eastAsia="仿宋_GB2312"/>
          <w:sz w:val="32"/>
          <w:szCs w:val="32"/>
        </w:rPr>
        <w:t>7、一般公共预算支出表</w:t>
      </w:r>
    </w:p>
    <w:p>
      <w:pPr>
        <w:widowControl/>
        <w:spacing w:line="600" w:lineRule="exact"/>
        <w:ind w:firstLine="640" w:firstLineChars="200"/>
        <w:jc w:val="left"/>
        <w:rPr>
          <w:rFonts w:eastAsia="仿宋_GB2312"/>
          <w:sz w:val="32"/>
          <w:szCs w:val="32"/>
        </w:rPr>
      </w:pPr>
      <w:r>
        <w:rPr>
          <w:rFonts w:eastAsia="仿宋_GB2312"/>
          <w:sz w:val="32"/>
          <w:szCs w:val="32"/>
        </w:rPr>
        <w:t>8、一般公共预算基本支出表-人员经费（工资福利支出）（按政府预算经济分类）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9、一般公共预算基本支出表-人员经费（工资福利支出）（按部门预算经济分类）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10、一般公共预算基本支出表-人员经费（对个人和家庭的补助）（按政府预算经济分类）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11、一般公共预算基本支出表-人员经费（对个人和家庭的补助）（按部门预算经济分类）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12、一般公共预算基本支出表-人员经费（商品和服务支出）（按政府预算经济分类）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13、一般公共预算基本支出表-人员经费（商品和服务支出）（按部门预算经济分类）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14、一般公共预算“三公”经费支出表</w:t>
      </w:r>
    </w:p>
    <w:p>
      <w:pPr>
        <w:widowControl/>
        <w:spacing w:line="600" w:lineRule="exact"/>
        <w:ind w:firstLine="640" w:firstLineChars="200"/>
        <w:jc w:val="left"/>
        <w:rPr>
          <w:rFonts w:eastAsia="仿宋_GB2312"/>
          <w:sz w:val="32"/>
          <w:szCs w:val="32"/>
        </w:rPr>
      </w:pPr>
      <w:r>
        <w:rPr>
          <w:rFonts w:eastAsia="仿宋_GB2312"/>
          <w:sz w:val="32"/>
          <w:szCs w:val="32"/>
        </w:rPr>
        <w:t>15、政府性基金预算支出表</w:t>
      </w:r>
    </w:p>
    <w:p>
      <w:pPr>
        <w:widowControl/>
        <w:spacing w:line="600" w:lineRule="exact"/>
        <w:ind w:firstLine="640" w:firstLineChars="200"/>
        <w:jc w:val="left"/>
        <w:rPr>
          <w:rFonts w:eastAsia="仿宋_GB2312"/>
          <w:sz w:val="32"/>
          <w:szCs w:val="32"/>
        </w:rPr>
      </w:pPr>
      <w:r>
        <w:rPr>
          <w:rFonts w:eastAsia="仿宋_GB2312"/>
          <w:sz w:val="32"/>
          <w:szCs w:val="32"/>
        </w:rPr>
        <w:t>16、政府性基金预算支出分类汇总表（按政府预算经济分类）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17、政府性基金预算支出分类汇总表（按部门预算经济分类）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18、国有资本经营预算支出表</w:t>
      </w:r>
    </w:p>
    <w:p>
      <w:pPr>
        <w:widowControl/>
        <w:spacing w:line="600" w:lineRule="exact"/>
        <w:ind w:firstLine="640" w:firstLineChars="200"/>
        <w:jc w:val="left"/>
        <w:rPr>
          <w:rFonts w:eastAsia="仿宋_GB2312"/>
          <w:sz w:val="32"/>
          <w:szCs w:val="32"/>
        </w:rPr>
      </w:pPr>
      <w:r>
        <w:rPr>
          <w:rFonts w:eastAsia="仿宋_GB2312"/>
          <w:sz w:val="32"/>
          <w:szCs w:val="32"/>
        </w:rPr>
        <w:t>19、财政专户管理资金预算支出表</w:t>
      </w:r>
    </w:p>
    <w:p>
      <w:pPr>
        <w:widowControl/>
        <w:spacing w:line="600" w:lineRule="exact"/>
        <w:ind w:firstLine="640" w:firstLineChars="200"/>
        <w:jc w:val="left"/>
        <w:rPr>
          <w:rFonts w:eastAsia="仿宋_GB2312"/>
          <w:sz w:val="32"/>
          <w:szCs w:val="32"/>
        </w:rPr>
      </w:pPr>
      <w:r>
        <w:rPr>
          <w:rFonts w:eastAsia="仿宋_GB2312"/>
          <w:sz w:val="32"/>
          <w:szCs w:val="32"/>
        </w:rPr>
        <w:t>20、专项资金预算汇总表</w:t>
      </w:r>
    </w:p>
    <w:p>
      <w:pPr>
        <w:widowControl/>
        <w:spacing w:line="600" w:lineRule="exact"/>
        <w:ind w:firstLine="640" w:firstLineChars="200"/>
        <w:jc w:val="left"/>
        <w:rPr>
          <w:rFonts w:eastAsia="仿宋_GB2312"/>
          <w:sz w:val="32"/>
          <w:szCs w:val="32"/>
        </w:rPr>
      </w:pPr>
      <w:r>
        <w:rPr>
          <w:rFonts w:eastAsia="仿宋_GB2312"/>
          <w:sz w:val="32"/>
          <w:szCs w:val="32"/>
        </w:rPr>
        <w:t>2</w:t>
      </w:r>
      <w:r>
        <w:rPr>
          <w:rFonts w:hint="eastAsia" w:eastAsia="仿宋_GB2312"/>
          <w:sz w:val="32"/>
          <w:szCs w:val="32"/>
          <w:lang w:val="en-US" w:eastAsia="zh-CN"/>
        </w:rPr>
        <w:t>1</w:t>
      </w:r>
      <w:r>
        <w:rPr>
          <w:rFonts w:hint="eastAsia" w:eastAsia="仿宋_GB2312"/>
          <w:sz w:val="32"/>
          <w:szCs w:val="32"/>
          <w:lang w:eastAsia="zh-CN"/>
        </w:rPr>
        <w:t>、</w:t>
      </w:r>
      <w:r>
        <w:rPr>
          <w:rFonts w:hint="eastAsia" w:eastAsia="仿宋_GB2312"/>
          <w:sz w:val="32"/>
          <w:szCs w:val="32"/>
          <w:lang w:val="en-US" w:eastAsia="zh-CN"/>
        </w:rPr>
        <w:t>项目支出</w:t>
      </w:r>
      <w:r>
        <w:rPr>
          <w:rFonts w:eastAsia="仿宋_GB2312"/>
          <w:sz w:val="32"/>
          <w:szCs w:val="32"/>
        </w:rPr>
        <w:t>绩效目标表</w:t>
      </w:r>
    </w:p>
    <w:p>
      <w:pPr>
        <w:widowControl/>
        <w:spacing w:line="600" w:lineRule="exact"/>
        <w:ind w:firstLine="640" w:firstLineChars="200"/>
        <w:jc w:val="left"/>
        <w:rPr>
          <w:rFonts w:eastAsia="仿宋_GB2312"/>
          <w:sz w:val="32"/>
          <w:szCs w:val="32"/>
        </w:rPr>
      </w:pPr>
      <w:r>
        <w:rPr>
          <w:rFonts w:eastAsia="仿宋_GB2312"/>
          <w:sz w:val="32"/>
          <w:szCs w:val="32"/>
        </w:rPr>
        <w:t>22、整体支出绩效目标表</w:t>
      </w:r>
    </w:p>
    <w:p>
      <w:pPr>
        <w:widowControl/>
        <w:spacing w:line="600" w:lineRule="exact"/>
        <w:ind w:firstLine="643" w:firstLineChars="200"/>
        <w:rPr>
          <w:rFonts w:hint="eastAsia" w:eastAsia="仿宋_GB2312" w:cs="仿宋_GB2312"/>
          <w:color w:val="auto"/>
          <w:kern w:val="0"/>
          <w:sz w:val="32"/>
          <w:szCs w:val="32"/>
        </w:rPr>
      </w:pPr>
      <w:r>
        <w:rPr>
          <w:rFonts w:eastAsia="仿宋_GB2312"/>
          <w:b/>
          <w:bCs w:val="0"/>
          <w:color w:val="auto"/>
          <w:kern w:val="0"/>
          <w:sz w:val="32"/>
          <w:szCs w:val="32"/>
        </w:rPr>
        <w:t>注：以上</w:t>
      </w:r>
      <w:r>
        <w:rPr>
          <w:rFonts w:hint="eastAsia" w:eastAsia="仿宋_GB2312"/>
          <w:b/>
          <w:bCs w:val="0"/>
          <w:color w:val="auto"/>
          <w:kern w:val="0"/>
          <w:sz w:val="32"/>
          <w:szCs w:val="32"/>
          <w:lang w:val="en-US" w:eastAsia="zh-CN"/>
        </w:rPr>
        <w:t>单位</w:t>
      </w:r>
      <w:r>
        <w:rPr>
          <w:rFonts w:hint="eastAsia" w:eastAsia="仿宋_GB2312"/>
          <w:b/>
          <w:bCs w:val="0"/>
          <w:color w:val="auto"/>
          <w:kern w:val="0"/>
          <w:sz w:val="32"/>
          <w:szCs w:val="32"/>
          <w:lang w:eastAsia="zh-CN"/>
        </w:rPr>
        <w:t>预算</w:t>
      </w:r>
      <w:r>
        <w:rPr>
          <w:rFonts w:hint="eastAsia" w:eastAsia="仿宋_GB2312"/>
          <w:b/>
          <w:bCs w:val="0"/>
          <w:color w:val="auto"/>
          <w:kern w:val="0"/>
          <w:sz w:val="32"/>
          <w:szCs w:val="32"/>
          <w:lang w:val="en-US" w:eastAsia="zh-CN"/>
        </w:rPr>
        <w:t>公开</w:t>
      </w:r>
      <w:r>
        <w:rPr>
          <w:rFonts w:eastAsia="仿宋_GB2312"/>
          <w:b/>
          <w:bCs w:val="0"/>
          <w:color w:val="auto"/>
          <w:kern w:val="0"/>
          <w:sz w:val="32"/>
          <w:szCs w:val="32"/>
        </w:rPr>
        <w:t>报表中，空表表示本</w:t>
      </w:r>
      <w:r>
        <w:rPr>
          <w:rFonts w:hint="eastAsia" w:eastAsia="仿宋_GB2312"/>
          <w:b/>
          <w:bCs w:val="0"/>
          <w:color w:val="auto"/>
          <w:kern w:val="0"/>
          <w:sz w:val="32"/>
          <w:szCs w:val="32"/>
          <w:lang w:val="en-US" w:eastAsia="zh-CN"/>
        </w:rPr>
        <w:t>单位</w:t>
      </w:r>
      <w:r>
        <w:rPr>
          <w:rFonts w:eastAsia="仿宋_GB2312"/>
          <w:b/>
          <w:bCs w:val="0"/>
          <w:color w:val="auto"/>
          <w:kern w:val="0"/>
          <w:sz w:val="32"/>
          <w:szCs w:val="32"/>
        </w:rPr>
        <w:t>无相关收支情况。</w:t>
      </w:r>
    </w:p>
    <w:p>
      <w:pPr>
        <w:keepNext w:val="0"/>
        <w:keepLines w:val="0"/>
        <w:pageBreakBefore w:val="0"/>
        <w:widowControl/>
        <w:kinsoku/>
        <w:wordWrap/>
        <w:overflowPunct/>
        <w:topLinePunct w:val="0"/>
        <w:bidi w:val="0"/>
        <w:adjustRightInd/>
        <w:snapToGrid/>
        <w:spacing w:line="600" w:lineRule="exact"/>
        <w:ind w:firstLine="560" w:firstLineChars="200"/>
        <w:jc w:val="center"/>
        <w:textAlignment w:val="auto"/>
        <w:rPr>
          <w:rFonts w:hint="eastAsia" w:ascii="黑体" w:hAnsi="黑体" w:eastAsia="黑体" w:cs="黑体"/>
          <w:kern w:val="0"/>
          <w:sz w:val="32"/>
          <w:szCs w:val="32"/>
        </w:rPr>
      </w:pPr>
      <w:r>
        <w:rPr>
          <w:rFonts w:hint="eastAsia" w:ascii="仿宋" w:hAnsi="仿宋" w:eastAsia="仿宋" w:cs="仿宋"/>
          <w:color w:val="auto"/>
          <w:kern w:val="0"/>
          <w:sz w:val="28"/>
          <w:szCs w:val="28"/>
          <w:u w:val="none"/>
        </w:rPr>
        <w:br w:type="page"/>
      </w:r>
      <w:r>
        <w:rPr>
          <w:rFonts w:hint="eastAsia" w:ascii="黑体" w:hAnsi="黑体" w:eastAsia="黑体" w:cs="黑体"/>
          <w:kern w:val="0"/>
          <w:sz w:val="32"/>
          <w:szCs w:val="32"/>
        </w:rPr>
        <w:t>第一部分</w:t>
      </w:r>
      <w:r>
        <w:rPr>
          <w:rFonts w:hint="eastAsia" w:ascii="黑体" w:hAnsi="黑体" w:eastAsia="黑体" w:cs="黑体"/>
          <w:kern w:val="0"/>
          <w:sz w:val="32"/>
          <w:szCs w:val="32"/>
          <w:lang w:val="en-US" w:eastAsia="zh-CN"/>
        </w:rPr>
        <w:t xml:space="preserve">  </w:t>
      </w:r>
      <w:r>
        <w:rPr>
          <w:rFonts w:hint="eastAsia" w:ascii="黑体" w:hAnsi="黑体" w:eastAsia="黑体" w:cs="黑体"/>
          <w:kern w:val="0"/>
          <w:sz w:val="32"/>
          <w:szCs w:val="32"/>
          <w:lang w:eastAsia="zh-CN"/>
        </w:rPr>
        <w:t>202</w:t>
      </w:r>
      <w:r>
        <w:rPr>
          <w:rFonts w:hint="eastAsia" w:ascii="黑体" w:hAnsi="黑体" w:eastAsia="黑体" w:cs="黑体"/>
          <w:kern w:val="0"/>
          <w:sz w:val="32"/>
          <w:szCs w:val="32"/>
          <w:lang w:val="en-US" w:eastAsia="zh-CN"/>
        </w:rPr>
        <w:t>3</w:t>
      </w:r>
      <w:r>
        <w:rPr>
          <w:rFonts w:hint="eastAsia" w:ascii="黑体" w:hAnsi="黑体" w:eastAsia="黑体" w:cs="黑体"/>
          <w:kern w:val="0"/>
          <w:sz w:val="32"/>
          <w:szCs w:val="32"/>
          <w:lang w:eastAsia="zh-CN"/>
        </w:rPr>
        <w:t>年单位预算</w:t>
      </w:r>
      <w:r>
        <w:rPr>
          <w:rFonts w:hint="eastAsia" w:ascii="黑体" w:hAnsi="黑体" w:eastAsia="黑体" w:cs="黑体"/>
          <w:kern w:val="0"/>
          <w:sz w:val="32"/>
          <w:szCs w:val="32"/>
        </w:rPr>
        <w:t>说明</w:t>
      </w:r>
    </w:p>
    <w:p>
      <w:pPr>
        <w:keepNext w:val="0"/>
        <w:keepLines w:val="0"/>
        <w:pageBreakBefore w:val="0"/>
        <w:widowControl/>
        <w:kinsoku/>
        <w:wordWrap/>
        <w:overflowPunct/>
        <w:topLinePunct w:val="0"/>
        <w:bidi w:val="0"/>
        <w:adjustRightInd/>
        <w:snapToGrid/>
        <w:spacing w:line="600" w:lineRule="exact"/>
        <w:ind w:firstLine="560" w:firstLineChars="200"/>
        <w:textAlignment w:val="auto"/>
        <w:rPr>
          <w:rFonts w:hint="eastAsia" w:ascii="仿宋" w:hAnsi="仿宋" w:eastAsia="仿宋" w:cs="仿宋"/>
          <w:color w:val="auto"/>
          <w:kern w:val="0"/>
          <w:sz w:val="28"/>
          <w:szCs w:val="28"/>
          <w:u w:val="none"/>
        </w:rPr>
      </w:pP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rPr>
        <w:t>一、</w:t>
      </w:r>
      <w:r>
        <w:rPr>
          <w:rFonts w:hint="eastAsia" w:ascii="黑体" w:hAnsi="黑体" w:eastAsia="黑体" w:cs="黑体"/>
          <w:kern w:val="0"/>
          <w:sz w:val="32"/>
          <w:szCs w:val="32"/>
          <w:lang w:val="en-US" w:eastAsia="zh-CN"/>
        </w:rPr>
        <w:t>单位</w:t>
      </w:r>
      <w:r>
        <w:rPr>
          <w:rFonts w:hint="eastAsia" w:ascii="黑体" w:hAnsi="黑体" w:eastAsia="黑体" w:cs="黑体"/>
          <w:kern w:val="0"/>
          <w:sz w:val="32"/>
          <w:szCs w:val="32"/>
        </w:rPr>
        <w:t>基本概况</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cs="仿宋_GB2312"/>
          <w:kern w:val="0"/>
          <w:sz w:val="32"/>
          <w:szCs w:val="32"/>
        </w:rPr>
      </w:pPr>
      <w:r>
        <w:rPr>
          <w:rFonts w:hint="eastAsia" w:eastAsia="仿宋_GB2312" w:cs="仿宋_GB2312"/>
          <w:kern w:val="0"/>
          <w:sz w:val="32"/>
          <w:szCs w:val="32"/>
        </w:rPr>
        <w:t>（一）职能职责</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cs="仿宋_GB2312"/>
          <w:kern w:val="0"/>
          <w:sz w:val="32"/>
          <w:szCs w:val="32"/>
          <w:lang w:val="en-US" w:eastAsia="zh-CN"/>
        </w:rPr>
      </w:pPr>
      <w:r>
        <w:rPr>
          <w:rFonts w:hint="eastAsia" w:eastAsia="仿宋_GB2312" w:cs="仿宋_GB2312"/>
          <w:kern w:val="0"/>
          <w:sz w:val="32"/>
          <w:szCs w:val="32"/>
          <w:lang w:val="en-US" w:eastAsia="zh-CN"/>
        </w:rPr>
        <w:t xml:space="preserve">1、制定全市民政事业中、长期发展规划和年度计划，研究制定全市民政工作有关政策、规章的实施细则与办法并负责组织实施检查。 </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cs="仿宋_GB2312"/>
          <w:kern w:val="0"/>
          <w:sz w:val="32"/>
          <w:szCs w:val="32"/>
          <w:lang w:val="en-US" w:eastAsia="zh-CN"/>
        </w:rPr>
      </w:pPr>
      <w:r>
        <w:rPr>
          <w:rFonts w:hint="eastAsia" w:eastAsia="仿宋_GB2312" w:cs="仿宋_GB2312"/>
          <w:kern w:val="0"/>
          <w:sz w:val="32"/>
          <w:szCs w:val="32"/>
          <w:lang w:val="en-US" w:eastAsia="zh-CN"/>
        </w:rPr>
        <w:t>2、制定全市社会组织登记和监督管理办法并组织实施，依法对社会组织进行登记和执法监督。</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cs="仿宋_GB2312"/>
          <w:kern w:val="0"/>
          <w:sz w:val="32"/>
          <w:szCs w:val="32"/>
          <w:lang w:val="en-US" w:eastAsia="zh-CN"/>
        </w:rPr>
      </w:pPr>
      <w:r>
        <w:rPr>
          <w:rFonts w:hint="eastAsia" w:eastAsia="仿宋_GB2312" w:cs="仿宋_GB2312"/>
          <w:kern w:val="0"/>
          <w:sz w:val="32"/>
          <w:szCs w:val="32"/>
          <w:lang w:val="en-US" w:eastAsia="zh-CN"/>
        </w:rPr>
        <w:t>3、拟定全市社会救助政策、标准、统筹社会救助体系建设、负责城乡居民最低生活保障、特困人员救助供养、临时救助工作；负责农村敬老院建设工作；负责本行政区域内低收入家庭收入核查统计认定工作。</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cs="仿宋_GB2312"/>
          <w:kern w:val="0"/>
          <w:sz w:val="32"/>
          <w:szCs w:val="32"/>
          <w:lang w:val="en-US" w:eastAsia="zh-CN"/>
        </w:rPr>
      </w:pPr>
      <w:r>
        <w:rPr>
          <w:rFonts w:hint="eastAsia" w:eastAsia="仿宋_GB2312" w:cs="仿宋_GB2312"/>
          <w:kern w:val="0"/>
          <w:sz w:val="32"/>
          <w:szCs w:val="32"/>
          <w:lang w:val="en-US" w:eastAsia="zh-CN"/>
        </w:rPr>
        <w:t>4、拟定全市城乡基层群众自治建设和社区治理政策，指导组织城乡社区建设和服务管理，推动村（居）务公开和基层民主政治建设。</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cs="仿宋_GB2312"/>
          <w:kern w:val="0"/>
          <w:sz w:val="32"/>
          <w:szCs w:val="32"/>
          <w:lang w:val="en-US" w:eastAsia="zh-CN"/>
        </w:rPr>
      </w:pPr>
      <w:r>
        <w:rPr>
          <w:rFonts w:hint="eastAsia" w:eastAsia="仿宋_GB2312" w:cs="仿宋_GB2312"/>
          <w:kern w:val="0"/>
          <w:sz w:val="32"/>
          <w:szCs w:val="32"/>
          <w:lang w:val="en-US" w:eastAsia="zh-CN"/>
        </w:rPr>
        <w:t>5、贯彻执行国家关于地名工作的方针、政策、法律、法规；落实全国地名工作规划；承担本辖区地名的命名、更名、变更和政府驻地迁移审核工作；推行地名标准化、规范化；设置地名标志；管理地名档案；完成国家其他地名工作任务；负责行政区划界线的勘定和管理等具体工作；负责全市法定行政区划界线争议的调查和处理工作。</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cs="仿宋_GB2312"/>
          <w:kern w:val="0"/>
          <w:sz w:val="32"/>
          <w:szCs w:val="32"/>
          <w:lang w:val="en-US" w:eastAsia="zh-CN"/>
        </w:rPr>
      </w:pPr>
      <w:r>
        <w:rPr>
          <w:rFonts w:hint="eastAsia" w:eastAsia="仿宋_GB2312" w:cs="仿宋_GB2312"/>
          <w:kern w:val="0"/>
          <w:sz w:val="32"/>
          <w:szCs w:val="32"/>
          <w:lang w:val="en-US" w:eastAsia="zh-CN"/>
        </w:rPr>
        <w:t>6、贯彻执行国家的婚姻登记、殡葬管理政策并组织实施；推进婚俗和殡葬改革；指导婚姻、殡葬服务机构管理工作；指导生活无着流浪乞讨人员救助站管理站的建设，协调跨省及跨市州的生活无着流浪乞讨人员救助工作。</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cs="仿宋_GB2312"/>
          <w:kern w:val="0"/>
          <w:sz w:val="32"/>
          <w:szCs w:val="32"/>
          <w:lang w:val="en-US" w:eastAsia="zh-CN"/>
        </w:rPr>
      </w:pPr>
      <w:r>
        <w:rPr>
          <w:rFonts w:hint="eastAsia" w:eastAsia="仿宋_GB2312" w:cs="仿宋_GB2312"/>
          <w:kern w:val="0"/>
          <w:sz w:val="32"/>
          <w:szCs w:val="32"/>
          <w:lang w:val="en-US" w:eastAsia="zh-CN"/>
        </w:rPr>
        <w:t>7、制定全市社会福利事业发展规划；指导全市社会福利机构的建设和管理；拟定社会福利企业认定标准和扶持政策；指导老年人、残疾人等特殊群里的权益保障工作；统筹推进残疾人福利制度和康复辅助器具产业发展；拟定福利彩票发行管理具体实施办法并指导使用；组织拟定促进慈善事业发展规划、政策；组织、指导社会捐助工作。</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cs="仿宋_GB2312"/>
          <w:kern w:val="0"/>
          <w:sz w:val="32"/>
          <w:szCs w:val="32"/>
          <w:lang w:val="en-US" w:eastAsia="zh-CN"/>
        </w:rPr>
      </w:pPr>
      <w:r>
        <w:rPr>
          <w:rFonts w:hint="eastAsia" w:eastAsia="仿宋_GB2312" w:cs="仿宋_GB2312"/>
          <w:kern w:val="0"/>
          <w:sz w:val="32"/>
          <w:szCs w:val="32"/>
          <w:lang w:val="en-US" w:eastAsia="zh-CN"/>
        </w:rPr>
        <w:t>8、拟定儿童福利、孤弃儿童保障、儿童收养、儿童救助保护的政策、标准，负责实施收养方面的法律、法规，健全农村留守儿童关爱服务体系和困境儿童保障制度。</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cs="仿宋_GB2312"/>
          <w:kern w:val="0"/>
          <w:sz w:val="32"/>
          <w:szCs w:val="32"/>
          <w:lang w:val="en-US" w:eastAsia="zh-CN"/>
        </w:rPr>
      </w:pPr>
      <w:r>
        <w:rPr>
          <w:rFonts w:hint="eastAsia" w:eastAsia="仿宋_GB2312" w:cs="仿宋_GB2312"/>
          <w:kern w:val="0"/>
          <w:sz w:val="32"/>
          <w:szCs w:val="32"/>
          <w:lang w:val="en-US" w:eastAsia="zh-CN"/>
        </w:rPr>
        <w:t>9、会同有关部门按拟定全市社会工作规范性文件草案和发展规划、职业规划，推进社会工作人才队伍建设和相关志愿者队伍建设；指导全市基层民政干部职工队伍建设；推进民政科技和民政行业标准化工作。</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cs="仿宋_GB2312"/>
          <w:kern w:val="0"/>
          <w:sz w:val="32"/>
          <w:szCs w:val="32"/>
          <w:lang w:val="en-US" w:eastAsia="zh-CN"/>
        </w:rPr>
      </w:pPr>
      <w:r>
        <w:rPr>
          <w:rFonts w:hint="eastAsia" w:eastAsia="仿宋_GB2312" w:cs="仿宋_GB2312"/>
          <w:kern w:val="0"/>
          <w:sz w:val="32"/>
          <w:szCs w:val="32"/>
          <w:lang w:val="en-US" w:eastAsia="zh-CN"/>
        </w:rPr>
        <w:t>10、负责全市民政事业经费的管理、审计和监督；负责民政统计工作。</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cs="仿宋_GB2312"/>
          <w:kern w:val="0"/>
          <w:sz w:val="32"/>
          <w:szCs w:val="32"/>
          <w:lang w:val="en-US" w:eastAsia="zh-CN"/>
        </w:rPr>
      </w:pPr>
      <w:r>
        <w:rPr>
          <w:rFonts w:hint="eastAsia" w:eastAsia="仿宋_GB2312" w:cs="仿宋_GB2312"/>
          <w:kern w:val="0"/>
          <w:sz w:val="32"/>
          <w:szCs w:val="32"/>
          <w:lang w:val="en-US" w:eastAsia="zh-CN"/>
        </w:rPr>
        <w:t>11、完成市委、市人民政府交办的其他事项。</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cs="仿宋_GB2312"/>
          <w:kern w:val="0"/>
          <w:sz w:val="32"/>
          <w:szCs w:val="32"/>
        </w:rPr>
      </w:pPr>
      <w:r>
        <w:rPr>
          <w:rFonts w:hint="eastAsia" w:eastAsia="仿宋_GB2312" w:cs="仿宋_GB2312"/>
          <w:kern w:val="0"/>
          <w:sz w:val="32"/>
          <w:szCs w:val="32"/>
        </w:rPr>
        <w:t>（二）机构设置</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Times New Roman" w:hAnsi="Times New Roman" w:eastAsia="仿宋_GB2312" w:cs="仿宋_GB2312"/>
          <w:kern w:val="0"/>
          <w:sz w:val="32"/>
          <w:szCs w:val="32"/>
          <w:lang w:val="en-US" w:eastAsia="zh-CN" w:bidi="ar-SA"/>
        </w:rPr>
      </w:pPr>
      <w:r>
        <w:rPr>
          <w:rFonts w:hint="eastAsia" w:ascii="Times New Roman" w:hAnsi="Times New Roman" w:eastAsia="仿宋_GB2312" w:cs="仿宋_GB2312"/>
          <w:kern w:val="0"/>
          <w:sz w:val="32"/>
          <w:szCs w:val="32"/>
          <w:lang w:val="en-US" w:eastAsia="zh-CN" w:bidi="ar-SA"/>
        </w:rPr>
        <w:t>根据编委核定，我局内设科室12个，预算公开范围局机关。</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Times New Roman" w:hAnsi="Times New Roman" w:eastAsia="仿宋_GB2312" w:cs="仿宋_GB2312"/>
          <w:kern w:val="0"/>
          <w:sz w:val="32"/>
          <w:szCs w:val="32"/>
          <w:lang w:val="en-US" w:eastAsia="zh-CN" w:bidi="ar-SA"/>
        </w:rPr>
      </w:pPr>
      <w:r>
        <w:rPr>
          <w:rFonts w:hint="eastAsia" w:ascii="Times New Roman" w:hAnsi="Times New Roman" w:eastAsia="仿宋_GB2312" w:cs="仿宋_GB2312"/>
          <w:kern w:val="0"/>
          <w:sz w:val="32"/>
          <w:szCs w:val="32"/>
          <w:lang w:val="en-US" w:eastAsia="zh-CN" w:bidi="ar-SA"/>
        </w:rPr>
        <w:t>内设科室分别是：</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Times New Roman" w:hAnsi="Times New Roman" w:eastAsia="仿宋_GB2312" w:cs="仿宋_GB2312"/>
          <w:kern w:val="0"/>
          <w:sz w:val="32"/>
          <w:szCs w:val="32"/>
          <w:lang w:val="en-US" w:eastAsia="zh-CN" w:bidi="ar-SA"/>
        </w:rPr>
      </w:pPr>
      <w:r>
        <w:rPr>
          <w:rFonts w:hint="eastAsia" w:ascii="Times New Roman" w:hAnsi="Times New Roman" w:eastAsia="仿宋_GB2312" w:cs="仿宋_GB2312"/>
          <w:kern w:val="0"/>
          <w:sz w:val="32"/>
          <w:szCs w:val="32"/>
          <w:lang w:val="en-US" w:eastAsia="zh-CN" w:bidi="ar-SA"/>
        </w:rPr>
        <w:t>（一）办公室（信访科）</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Times New Roman" w:hAnsi="Times New Roman" w:eastAsia="仿宋_GB2312" w:cs="仿宋_GB2312"/>
          <w:kern w:val="0"/>
          <w:sz w:val="32"/>
          <w:szCs w:val="32"/>
          <w:lang w:val="en-US" w:eastAsia="zh-CN" w:bidi="ar-SA"/>
        </w:rPr>
      </w:pPr>
      <w:r>
        <w:rPr>
          <w:rFonts w:hint="eastAsia" w:ascii="Times New Roman" w:hAnsi="Times New Roman" w:eastAsia="仿宋_GB2312" w:cs="仿宋_GB2312"/>
          <w:kern w:val="0"/>
          <w:sz w:val="32"/>
          <w:szCs w:val="32"/>
          <w:lang w:val="en-US" w:eastAsia="zh-CN" w:bidi="ar-SA"/>
        </w:rPr>
        <w:t>（二）规划财务科</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Times New Roman" w:hAnsi="Times New Roman" w:eastAsia="仿宋_GB2312" w:cs="仿宋_GB2312"/>
          <w:kern w:val="0"/>
          <w:sz w:val="32"/>
          <w:szCs w:val="32"/>
          <w:lang w:val="en-US" w:eastAsia="zh-CN" w:bidi="ar-SA"/>
        </w:rPr>
      </w:pPr>
      <w:r>
        <w:rPr>
          <w:rFonts w:hint="eastAsia" w:ascii="Times New Roman" w:hAnsi="Times New Roman" w:eastAsia="仿宋_GB2312" w:cs="仿宋_GB2312"/>
          <w:kern w:val="0"/>
          <w:sz w:val="32"/>
          <w:szCs w:val="32"/>
          <w:lang w:val="en-US" w:eastAsia="zh-CN" w:bidi="ar-SA"/>
        </w:rPr>
        <w:t>（三）政策法规科</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Times New Roman" w:hAnsi="Times New Roman" w:eastAsia="仿宋_GB2312" w:cs="仿宋_GB2312"/>
          <w:kern w:val="0"/>
          <w:sz w:val="32"/>
          <w:szCs w:val="32"/>
          <w:lang w:val="en-US" w:eastAsia="zh-CN" w:bidi="ar-SA"/>
        </w:rPr>
      </w:pPr>
      <w:r>
        <w:rPr>
          <w:rFonts w:hint="eastAsia" w:ascii="Times New Roman" w:hAnsi="Times New Roman" w:eastAsia="仿宋_GB2312" w:cs="仿宋_GB2312"/>
          <w:kern w:val="0"/>
          <w:sz w:val="32"/>
          <w:szCs w:val="32"/>
          <w:lang w:val="en-US" w:eastAsia="zh-CN" w:bidi="ar-SA"/>
        </w:rPr>
        <w:t>（四）社会组织管理科（社会组织执法监察局、对外称岳阳市社会组织管理局）</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Times New Roman" w:hAnsi="Times New Roman" w:eastAsia="仿宋_GB2312" w:cs="仿宋_GB2312"/>
          <w:kern w:val="0"/>
          <w:sz w:val="32"/>
          <w:szCs w:val="32"/>
          <w:lang w:val="en-US" w:eastAsia="zh-CN" w:bidi="ar-SA"/>
        </w:rPr>
      </w:pPr>
      <w:r>
        <w:rPr>
          <w:rFonts w:hint="eastAsia" w:ascii="Times New Roman" w:hAnsi="Times New Roman" w:eastAsia="仿宋_GB2312" w:cs="仿宋_GB2312"/>
          <w:kern w:val="0"/>
          <w:sz w:val="32"/>
          <w:szCs w:val="32"/>
          <w:lang w:val="en-US" w:eastAsia="zh-CN" w:bidi="ar-SA"/>
        </w:rPr>
        <w:t>（五）社会救助科(对外称岳阳市社会救助局）</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Times New Roman" w:hAnsi="Times New Roman" w:eastAsia="仿宋_GB2312" w:cs="仿宋_GB2312"/>
          <w:kern w:val="0"/>
          <w:sz w:val="32"/>
          <w:szCs w:val="32"/>
          <w:lang w:val="en-US" w:eastAsia="zh-CN" w:bidi="ar-SA"/>
        </w:rPr>
      </w:pPr>
      <w:r>
        <w:rPr>
          <w:rFonts w:hint="eastAsia" w:ascii="Times New Roman" w:hAnsi="Times New Roman" w:eastAsia="仿宋_GB2312" w:cs="仿宋_GB2312"/>
          <w:kern w:val="0"/>
          <w:sz w:val="32"/>
          <w:szCs w:val="32"/>
          <w:lang w:val="en-US" w:eastAsia="zh-CN" w:bidi="ar-SA"/>
        </w:rPr>
        <w:t>（六）社会事务科</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Times New Roman" w:hAnsi="Times New Roman" w:eastAsia="仿宋_GB2312" w:cs="仿宋_GB2312"/>
          <w:kern w:val="0"/>
          <w:sz w:val="32"/>
          <w:szCs w:val="32"/>
          <w:lang w:val="en-US" w:eastAsia="zh-CN" w:bidi="ar-SA"/>
        </w:rPr>
      </w:pPr>
      <w:r>
        <w:rPr>
          <w:rFonts w:hint="eastAsia" w:ascii="Times New Roman" w:hAnsi="Times New Roman" w:eastAsia="仿宋_GB2312" w:cs="仿宋_GB2312"/>
          <w:kern w:val="0"/>
          <w:sz w:val="32"/>
          <w:szCs w:val="32"/>
          <w:lang w:val="en-US" w:eastAsia="zh-CN" w:bidi="ar-SA"/>
        </w:rPr>
        <w:t>（七）基层政权和区划地名科</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Times New Roman" w:hAnsi="Times New Roman" w:eastAsia="仿宋_GB2312" w:cs="仿宋_GB2312"/>
          <w:kern w:val="0"/>
          <w:sz w:val="32"/>
          <w:szCs w:val="32"/>
          <w:lang w:val="en-US" w:eastAsia="zh-CN" w:bidi="ar-SA"/>
        </w:rPr>
      </w:pPr>
      <w:r>
        <w:rPr>
          <w:rFonts w:hint="eastAsia" w:ascii="Times New Roman" w:hAnsi="Times New Roman" w:eastAsia="仿宋_GB2312" w:cs="仿宋_GB2312"/>
          <w:kern w:val="0"/>
          <w:sz w:val="32"/>
          <w:szCs w:val="32"/>
          <w:lang w:val="en-US" w:eastAsia="zh-CN" w:bidi="ar-SA"/>
        </w:rPr>
        <w:t>（八）慈善事业促进和社会工作科</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Times New Roman" w:hAnsi="Times New Roman" w:eastAsia="仿宋_GB2312" w:cs="仿宋_GB2312"/>
          <w:kern w:val="0"/>
          <w:sz w:val="32"/>
          <w:szCs w:val="32"/>
          <w:lang w:val="en-US" w:eastAsia="zh-CN" w:bidi="ar-SA"/>
        </w:rPr>
      </w:pPr>
      <w:r>
        <w:rPr>
          <w:rFonts w:hint="eastAsia" w:ascii="Times New Roman" w:hAnsi="Times New Roman" w:eastAsia="仿宋_GB2312" w:cs="仿宋_GB2312"/>
          <w:kern w:val="0"/>
          <w:sz w:val="32"/>
          <w:szCs w:val="32"/>
          <w:lang w:val="en-US" w:eastAsia="zh-CN" w:bidi="ar-SA"/>
        </w:rPr>
        <w:t>（九）养老服务科</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Times New Roman" w:hAnsi="Times New Roman" w:eastAsia="仿宋_GB2312" w:cs="仿宋_GB2312"/>
          <w:kern w:val="0"/>
          <w:sz w:val="32"/>
          <w:szCs w:val="32"/>
          <w:lang w:val="en-US" w:eastAsia="zh-CN" w:bidi="ar-SA"/>
        </w:rPr>
      </w:pPr>
      <w:r>
        <w:rPr>
          <w:rFonts w:hint="eastAsia" w:ascii="Times New Roman" w:hAnsi="Times New Roman" w:eastAsia="仿宋_GB2312" w:cs="仿宋_GB2312"/>
          <w:kern w:val="0"/>
          <w:sz w:val="32"/>
          <w:szCs w:val="32"/>
          <w:lang w:val="en-US" w:eastAsia="zh-CN" w:bidi="ar-SA"/>
        </w:rPr>
        <w:t>（十）儿童福利科</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Times New Roman" w:hAnsi="Times New Roman" w:eastAsia="仿宋_GB2312" w:cs="仿宋_GB2312"/>
          <w:kern w:val="0"/>
          <w:sz w:val="32"/>
          <w:szCs w:val="32"/>
          <w:lang w:val="en-US" w:eastAsia="zh-CN" w:bidi="ar-SA"/>
        </w:rPr>
      </w:pPr>
      <w:r>
        <w:rPr>
          <w:rFonts w:hint="eastAsia" w:ascii="Times New Roman" w:hAnsi="Times New Roman" w:eastAsia="仿宋_GB2312" w:cs="仿宋_GB2312"/>
          <w:kern w:val="0"/>
          <w:sz w:val="32"/>
          <w:szCs w:val="32"/>
          <w:lang w:val="en-US" w:eastAsia="zh-CN" w:bidi="ar-SA"/>
        </w:rPr>
        <w:t>（十一）离退休人员管理服务科（人事科)</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eastAsia" w:ascii="Times New Roman" w:hAnsi="Times New Roman" w:eastAsia="仿宋_GB2312" w:cs="仿宋_GB2312"/>
          <w:kern w:val="0"/>
          <w:sz w:val="32"/>
          <w:szCs w:val="32"/>
          <w:lang w:val="en-US" w:eastAsia="zh-CN" w:bidi="ar-SA"/>
        </w:rPr>
      </w:pPr>
      <w:r>
        <w:rPr>
          <w:rFonts w:hint="eastAsia" w:ascii="Times New Roman" w:hAnsi="Times New Roman" w:eastAsia="仿宋_GB2312" w:cs="仿宋_GB2312"/>
          <w:kern w:val="0"/>
          <w:sz w:val="32"/>
          <w:szCs w:val="32"/>
          <w:lang w:val="en-US" w:eastAsia="zh-CN" w:bidi="ar-SA"/>
        </w:rPr>
        <w:t>（十二）机关党委(纪委）</w:t>
      </w:r>
    </w:p>
    <w:p>
      <w:pPr>
        <w:keepNext w:val="0"/>
        <w:keepLines w:val="0"/>
        <w:pageBreakBefore w:val="0"/>
        <w:widowControl/>
        <w:numPr>
          <w:ilvl w:val="0"/>
          <w:numId w:val="1"/>
        </w:numPr>
        <w:kinsoku/>
        <w:wordWrap/>
        <w:overflowPunct/>
        <w:topLinePunct w:val="0"/>
        <w:bidi w:val="0"/>
        <w:adjustRightInd/>
        <w:snapToGrid/>
        <w:spacing w:line="600" w:lineRule="exact"/>
        <w:ind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单位预算单位构成</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420"/>
        <w:jc w:val="both"/>
        <w:rPr>
          <w:rFonts w:hint="default" w:ascii="Times New Roman" w:hAnsi="Times New Roman" w:eastAsia="仿宋_GB2312" w:cs="仿宋_GB2312"/>
          <w:kern w:val="0"/>
          <w:sz w:val="36"/>
          <w:szCs w:val="36"/>
          <w:lang w:val="en-US" w:eastAsia="zh-CN" w:bidi="ar-SA"/>
        </w:rPr>
      </w:pPr>
      <w:r>
        <w:rPr>
          <w:rFonts w:hint="eastAsia" w:eastAsia="仿宋_GB2312" w:cs="仿宋_GB2312"/>
          <w:kern w:val="0"/>
          <w:sz w:val="32"/>
          <w:szCs w:val="32"/>
          <w:lang w:val="en-US" w:eastAsia="zh-CN"/>
        </w:rPr>
        <w:t>本单位预算仅含本级预算。</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三、单位收支总体情况</w:t>
      </w:r>
    </w:p>
    <w:p>
      <w:pPr>
        <w:keepNext w:val="0"/>
        <w:keepLines w:val="0"/>
        <w:pageBreakBefore w:val="0"/>
        <w:widowControl/>
        <w:kinsoku/>
        <w:wordWrap/>
        <w:overflowPunct/>
        <w:topLinePunct w:val="0"/>
        <w:bidi w:val="0"/>
        <w:adjustRightInd/>
        <w:snapToGrid/>
        <w:spacing w:line="600" w:lineRule="exact"/>
        <w:ind w:firstLine="643" w:firstLineChars="200"/>
        <w:textAlignment w:val="auto"/>
        <w:rPr>
          <w:rFonts w:hint="eastAsia" w:ascii="楷体_GB2312" w:hAnsi="楷体_GB2312" w:eastAsia="楷体_GB2312" w:cs="楷体_GB2312"/>
          <w:b/>
          <w:bCs/>
          <w:kern w:val="0"/>
          <w:sz w:val="32"/>
          <w:szCs w:val="32"/>
          <w:lang w:eastAsia="zh-CN"/>
        </w:rPr>
      </w:pPr>
      <w:r>
        <w:rPr>
          <w:rFonts w:hint="eastAsia" w:ascii="楷体_GB2312" w:hAnsi="楷体_GB2312" w:eastAsia="楷体_GB2312" w:cs="楷体_GB2312"/>
          <w:b/>
          <w:bCs/>
          <w:kern w:val="0"/>
          <w:sz w:val="32"/>
          <w:szCs w:val="32"/>
        </w:rPr>
        <w:t>（一）收入预算</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default" w:eastAsia="仿宋_GB2312" w:cs="仿宋_GB2312"/>
          <w:kern w:val="0"/>
          <w:sz w:val="32"/>
          <w:szCs w:val="32"/>
          <w:lang w:val="en-US" w:eastAsia="zh-CN"/>
        </w:rPr>
      </w:pPr>
      <w:r>
        <w:rPr>
          <w:rFonts w:hint="eastAsia" w:eastAsia="仿宋_GB2312" w:cs="仿宋_GB2312"/>
          <w:kern w:val="0"/>
          <w:sz w:val="32"/>
          <w:szCs w:val="32"/>
          <w:lang w:eastAsia="zh-CN"/>
        </w:rPr>
        <w:t>包括一般公共预算、政府性基金、国有资本经营预算等财政拨款收入，以及经营收入、事业收入等单位资金。202</w:t>
      </w:r>
      <w:r>
        <w:rPr>
          <w:rFonts w:hint="eastAsia" w:eastAsia="仿宋_GB2312" w:cs="仿宋_GB2312"/>
          <w:kern w:val="0"/>
          <w:sz w:val="32"/>
          <w:szCs w:val="32"/>
          <w:lang w:val="en-US" w:eastAsia="zh-CN"/>
        </w:rPr>
        <w:t>3</w:t>
      </w:r>
      <w:r>
        <w:rPr>
          <w:rFonts w:hint="eastAsia" w:eastAsia="仿宋_GB2312" w:cs="仿宋_GB2312"/>
          <w:kern w:val="0"/>
          <w:sz w:val="32"/>
          <w:szCs w:val="32"/>
          <w:lang w:eastAsia="zh-CN"/>
        </w:rPr>
        <w:t>年本单位收入预算</w:t>
      </w:r>
      <w:r>
        <w:rPr>
          <w:rFonts w:hint="eastAsia" w:eastAsia="仿宋_GB2312" w:cs="仿宋_GB2312"/>
          <w:kern w:val="0"/>
          <w:sz w:val="32"/>
          <w:szCs w:val="32"/>
          <w:lang w:val="en-US" w:eastAsia="zh-CN"/>
        </w:rPr>
        <w:t>1215.29</w:t>
      </w:r>
      <w:r>
        <w:rPr>
          <w:rFonts w:hint="eastAsia" w:eastAsia="仿宋_GB2312" w:cs="仿宋_GB2312"/>
          <w:kern w:val="0"/>
          <w:sz w:val="32"/>
          <w:szCs w:val="32"/>
          <w:lang w:eastAsia="zh-CN"/>
        </w:rPr>
        <w:t>万元，其中，一般公共预算拨款</w:t>
      </w:r>
      <w:r>
        <w:rPr>
          <w:rFonts w:hint="eastAsia" w:eastAsia="仿宋_GB2312" w:cs="仿宋_GB2312"/>
          <w:kern w:val="0"/>
          <w:sz w:val="32"/>
          <w:szCs w:val="32"/>
          <w:lang w:val="en-US" w:eastAsia="zh-CN"/>
        </w:rPr>
        <w:t>1215.29</w:t>
      </w:r>
      <w:r>
        <w:rPr>
          <w:rFonts w:hint="eastAsia" w:eastAsia="仿宋_GB2312" w:cs="仿宋_GB2312"/>
          <w:kern w:val="0"/>
          <w:sz w:val="32"/>
          <w:szCs w:val="32"/>
          <w:lang w:eastAsia="zh-CN"/>
        </w:rPr>
        <w:t>万元，政府性基金预算拨款</w:t>
      </w:r>
      <w:r>
        <w:rPr>
          <w:rFonts w:hint="eastAsia" w:eastAsia="仿宋_GB2312" w:cs="仿宋_GB2312"/>
          <w:kern w:val="0"/>
          <w:sz w:val="32"/>
          <w:szCs w:val="32"/>
          <w:lang w:val="en-US" w:eastAsia="zh-CN"/>
        </w:rPr>
        <w:t>0</w:t>
      </w:r>
      <w:r>
        <w:rPr>
          <w:rFonts w:hint="eastAsia" w:eastAsia="仿宋_GB2312" w:cs="仿宋_GB2312"/>
          <w:kern w:val="0"/>
          <w:sz w:val="32"/>
          <w:szCs w:val="32"/>
          <w:lang w:eastAsia="zh-CN"/>
        </w:rPr>
        <w:t>万元，国有资本经营预算拨款</w:t>
      </w:r>
      <w:r>
        <w:rPr>
          <w:rFonts w:hint="eastAsia" w:eastAsia="仿宋_GB2312" w:cs="仿宋_GB2312"/>
          <w:kern w:val="0"/>
          <w:sz w:val="32"/>
          <w:szCs w:val="32"/>
          <w:lang w:val="en-US" w:eastAsia="zh-CN"/>
        </w:rPr>
        <w:t>0</w:t>
      </w:r>
      <w:r>
        <w:rPr>
          <w:rFonts w:hint="eastAsia" w:eastAsia="仿宋_GB2312" w:cs="仿宋_GB2312"/>
          <w:kern w:val="0"/>
          <w:sz w:val="32"/>
          <w:szCs w:val="32"/>
          <w:lang w:eastAsia="zh-CN"/>
        </w:rPr>
        <w:t>万元，财政专户管理资金</w:t>
      </w:r>
      <w:r>
        <w:rPr>
          <w:rFonts w:hint="eastAsia" w:eastAsia="仿宋_GB2312" w:cs="仿宋_GB2312"/>
          <w:kern w:val="0"/>
          <w:sz w:val="32"/>
          <w:szCs w:val="32"/>
          <w:lang w:val="en-US" w:eastAsia="zh-CN"/>
        </w:rPr>
        <w:t>0</w:t>
      </w:r>
      <w:r>
        <w:rPr>
          <w:rFonts w:hint="eastAsia" w:eastAsia="仿宋_GB2312" w:cs="仿宋_GB2312"/>
          <w:kern w:val="0"/>
          <w:sz w:val="32"/>
          <w:szCs w:val="32"/>
          <w:lang w:eastAsia="zh-CN"/>
        </w:rPr>
        <w:t>万元，上级补助收入</w:t>
      </w:r>
      <w:r>
        <w:rPr>
          <w:rFonts w:hint="eastAsia" w:eastAsia="仿宋_GB2312" w:cs="仿宋_GB2312"/>
          <w:kern w:val="0"/>
          <w:sz w:val="32"/>
          <w:szCs w:val="32"/>
          <w:lang w:val="en-US" w:eastAsia="zh-CN"/>
        </w:rPr>
        <w:t>0</w:t>
      </w:r>
      <w:r>
        <w:rPr>
          <w:rFonts w:hint="eastAsia" w:eastAsia="仿宋_GB2312" w:cs="仿宋_GB2312"/>
          <w:kern w:val="0"/>
          <w:sz w:val="32"/>
          <w:szCs w:val="32"/>
          <w:lang w:eastAsia="zh-CN"/>
        </w:rPr>
        <w:t>万元，事业单位经营收入</w:t>
      </w:r>
      <w:r>
        <w:rPr>
          <w:rFonts w:hint="eastAsia" w:eastAsia="仿宋_GB2312" w:cs="仿宋_GB2312"/>
          <w:kern w:val="0"/>
          <w:sz w:val="32"/>
          <w:szCs w:val="32"/>
          <w:lang w:val="en-US" w:eastAsia="zh-CN"/>
        </w:rPr>
        <w:t>0</w:t>
      </w:r>
      <w:r>
        <w:rPr>
          <w:rFonts w:hint="eastAsia" w:eastAsia="仿宋_GB2312" w:cs="仿宋_GB2312"/>
          <w:kern w:val="0"/>
          <w:sz w:val="32"/>
          <w:szCs w:val="32"/>
          <w:lang w:eastAsia="zh-CN"/>
        </w:rPr>
        <w:t>万元，上年结转</w:t>
      </w:r>
      <w:r>
        <w:rPr>
          <w:rFonts w:hint="eastAsia" w:eastAsia="仿宋_GB2312" w:cs="仿宋_GB2312"/>
          <w:kern w:val="0"/>
          <w:sz w:val="32"/>
          <w:szCs w:val="32"/>
          <w:lang w:val="en-US" w:eastAsia="zh-CN"/>
        </w:rPr>
        <w:t>0</w:t>
      </w:r>
      <w:r>
        <w:rPr>
          <w:rFonts w:hint="eastAsia" w:eastAsia="仿宋_GB2312" w:cs="仿宋_GB2312"/>
          <w:kern w:val="0"/>
          <w:sz w:val="32"/>
          <w:szCs w:val="32"/>
          <w:lang w:eastAsia="zh-CN"/>
        </w:rPr>
        <w:t>万元。本单位20</w:t>
      </w:r>
      <w:r>
        <w:rPr>
          <w:rFonts w:hint="eastAsia" w:eastAsia="仿宋_GB2312" w:cs="仿宋_GB2312"/>
          <w:kern w:val="0"/>
          <w:sz w:val="32"/>
          <w:szCs w:val="32"/>
          <w:lang w:val="en-US" w:eastAsia="zh-CN"/>
        </w:rPr>
        <w:t>23</w:t>
      </w:r>
      <w:r>
        <w:rPr>
          <w:rFonts w:hint="eastAsia" w:eastAsia="仿宋_GB2312" w:cs="仿宋_GB2312"/>
          <w:kern w:val="0"/>
          <w:sz w:val="32"/>
          <w:szCs w:val="32"/>
          <w:lang w:eastAsia="zh-CN"/>
        </w:rPr>
        <w:t>年没有政府性基金预算拨款和纳入专户管理的非税收入拨款收入，也没有使用政府性基金预算拨款、国有资本经营预算收入和纳入专户管理的非税收入拨款安排的支出，所以公开的附件</w:t>
      </w:r>
      <w:r>
        <w:rPr>
          <w:rFonts w:hint="eastAsia" w:eastAsia="仿宋_GB2312" w:cs="仿宋_GB2312"/>
          <w:kern w:val="0"/>
          <w:sz w:val="32"/>
          <w:szCs w:val="32"/>
          <w:lang w:val="en-US" w:eastAsia="zh-CN"/>
        </w:rPr>
        <w:t>15-17（</w:t>
      </w:r>
      <w:r>
        <w:rPr>
          <w:rFonts w:hint="eastAsia" w:eastAsia="仿宋_GB2312" w:cs="仿宋_GB2312"/>
          <w:kern w:val="0"/>
          <w:sz w:val="32"/>
          <w:szCs w:val="32"/>
          <w:lang w:eastAsia="zh-CN"/>
        </w:rPr>
        <w:t>政府性基金预算</w:t>
      </w:r>
      <w:r>
        <w:rPr>
          <w:rFonts w:hint="eastAsia" w:eastAsia="仿宋_GB2312" w:cs="仿宋_GB2312"/>
          <w:kern w:val="0"/>
          <w:sz w:val="32"/>
          <w:szCs w:val="32"/>
          <w:lang w:val="en-US" w:eastAsia="zh-CN"/>
        </w:rPr>
        <w:t>）</w:t>
      </w:r>
      <w:r>
        <w:rPr>
          <w:rFonts w:hint="eastAsia" w:eastAsia="仿宋_GB2312" w:cs="仿宋_GB2312"/>
          <w:kern w:val="0"/>
          <w:sz w:val="32"/>
          <w:szCs w:val="32"/>
          <w:lang w:eastAsia="zh-CN"/>
        </w:rPr>
        <w:t>、</w:t>
      </w:r>
      <w:r>
        <w:rPr>
          <w:rFonts w:hint="eastAsia" w:eastAsia="仿宋_GB2312" w:cs="仿宋_GB2312"/>
          <w:kern w:val="0"/>
          <w:sz w:val="32"/>
          <w:szCs w:val="32"/>
          <w:lang w:val="en-US" w:eastAsia="zh-CN"/>
        </w:rPr>
        <w:t>18（</w:t>
      </w:r>
      <w:r>
        <w:rPr>
          <w:rFonts w:hint="eastAsia" w:eastAsia="仿宋_GB2312" w:cs="仿宋_GB2312"/>
          <w:kern w:val="0"/>
          <w:sz w:val="32"/>
          <w:szCs w:val="32"/>
          <w:lang w:eastAsia="zh-CN"/>
        </w:rPr>
        <w:t>国有资本经营预算</w:t>
      </w:r>
      <w:r>
        <w:rPr>
          <w:rFonts w:hint="eastAsia" w:eastAsia="仿宋_GB2312" w:cs="仿宋_GB2312"/>
          <w:kern w:val="0"/>
          <w:sz w:val="32"/>
          <w:szCs w:val="32"/>
          <w:lang w:val="en-US" w:eastAsia="zh-CN"/>
        </w:rPr>
        <w:t>）</w:t>
      </w:r>
      <w:r>
        <w:rPr>
          <w:rFonts w:hint="eastAsia" w:eastAsia="仿宋_GB2312" w:cs="仿宋_GB2312"/>
          <w:kern w:val="0"/>
          <w:sz w:val="32"/>
          <w:szCs w:val="32"/>
          <w:lang w:eastAsia="zh-CN"/>
        </w:rPr>
        <w:t>、</w:t>
      </w:r>
      <w:r>
        <w:rPr>
          <w:rFonts w:hint="eastAsia" w:eastAsia="仿宋_GB2312" w:cs="仿宋_GB2312"/>
          <w:kern w:val="0"/>
          <w:sz w:val="32"/>
          <w:szCs w:val="32"/>
          <w:lang w:val="en-US" w:eastAsia="zh-CN"/>
        </w:rPr>
        <w:t>19</w:t>
      </w:r>
      <w:r>
        <w:rPr>
          <w:rFonts w:hint="eastAsia" w:eastAsia="仿宋_GB2312" w:cs="仿宋_GB2312"/>
          <w:kern w:val="0"/>
          <w:sz w:val="32"/>
          <w:szCs w:val="32"/>
          <w:lang w:eastAsia="zh-CN"/>
        </w:rPr>
        <w:t>表（</w:t>
      </w:r>
      <w:r>
        <w:rPr>
          <w:rFonts w:hint="eastAsia" w:eastAsia="仿宋_GB2312" w:cs="仿宋_GB2312"/>
          <w:kern w:val="0"/>
          <w:sz w:val="32"/>
          <w:szCs w:val="32"/>
          <w:lang w:val="en-US" w:eastAsia="zh-CN"/>
        </w:rPr>
        <w:t>财政</w:t>
      </w:r>
      <w:r>
        <w:rPr>
          <w:rFonts w:hint="eastAsia" w:eastAsia="仿宋_GB2312" w:cs="仿宋_GB2312"/>
          <w:kern w:val="0"/>
          <w:sz w:val="32"/>
          <w:szCs w:val="32"/>
          <w:lang w:eastAsia="zh-CN"/>
        </w:rPr>
        <w:t>专户管理</w:t>
      </w:r>
      <w:r>
        <w:rPr>
          <w:rFonts w:hint="eastAsia" w:eastAsia="仿宋_GB2312" w:cs="仿宋_GB2312"/>
          <w:kern w:val="0"/>
          <w:sz w:val="32"/>
          <w:szCs w:val="32"/>
          <w:lang w:val="en-US" w:eastAsia="zh-CN"/>
        </w:rPr>
        <w:t>资金</w:t>
      </w:r>
      <w:r>
        <w:rPr>
          <w:rFonts w:hint="eastAsia" w:eastAsia="仿宋_GB2312" w:cs="仿宋_GB2312"/>
          <w:kern w:val="0"/>
          <w:sz w:val="32"/>
          <w:szCs w:val="32"/>
          <w:lang w:eastAsia="zh-CN"/>
        </w:rPr>
        <w:t>预算）均为空。收入较去年增加</w:t>
      </w:r>
      <w:r>
        <w:rPr>
          <w:rFonts w:hint="eastAsia" w:eastAsia="仿宋_GB2312" w:cs="仿宋_GB2312"/>
          <w:kern w:val="0"/>
          <w:sz w:val="32"/>
          <w:szCs w:val="32"/>
          <w:lang w:val="en-US" w:eastAsia="zh-CN"/>
        </w:rPr>
        <w:t>204.83</w:t>
      </w:r>
      <w:r>
        <w:rPr>
          <w:rFonts w:hint="eastAsia" w:eastAsia="仿宋_GB2312" w:cs="仿宋_GB2312"/>
          <w:kern w:val="0"/>
          <w:sz w:val="32"/>
          <w:szCs w:val="32"/>
          <w:lang w:eastAsia="zh-CN"/>
        </w:rPr>
        <w:t>万元，主要是因为机构改革（市福利彩票发行中心纳入机关统一管理）和新进人员，人员类项目经费增加，</w:t>
      </w:r>
      <w:r>
        <w:rPr>
          <w:rFonts w:hint="eastAsia" w:eastAsia="仿宋_GB2312" w:cs="仿宋_GB2312"/>
          <w:kern w:val="0"/>
          <w:sz w:val="32"/>
          <w:szCs w:val="32"/>
          <w:lang w:val="en-US" w:eastAsia="zh-CN"/>
        </w:rPr>
        <w:t>新增了人员医保铺底和住房公积金补缴经费</w:t>
      </w:r>
      <w:r>
        <w:rPr>
          <w:rFonts w:hint="eastAsia" w:eastAsia="仿宋_GB2312" w:cs="仿宋_GB2312"/>
          <w:kern w:val="0"/>
          <w:sz w:val="32"/>
          <w:szCs w:val="32"/>
          <w:lang w:eastAsia="zh-CN"/>
        </w:rPr>
        <w:t>。</w:t>
      </w:r>
    </w:p>
    <w:p>
      <w:pPr>
        <w:widowControl/>
        <w:spacing w:line="600" w:lineRule="exact"/>
        <w:ind w:firstLine="630" w:firstLineChars="196"/>
        <w:jc w:val="left"/>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（二）支出预算</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cs="仿宋_GB2312"/>
          <w:kern w:val="0"/>
          <w:sz w:val="32"/>
          <w:szCs w:val="32"/>
          <w:lang w:val="en-US" w:eastAsia="zh-CN"/>
        </w:rPr>
      </w:pPr>
      <w:r>
        <w:rPr>
          <w:rFonts w:hint="eastAsia" w:eastAsia="仿宋_GB2312" w:cs="仿宋_GB2312"/>
          <w:kern w:val="0"/>
          <w:sz w:val="32"/>
          <w:szCs w:val="32"/>
          <w:lang w:eastAsia="zh-CN"/>
        </w:rPr>
        <w:t>202</w:t>
      </w:r>
      <w:r>
        <w:rPr>
          <w:rFonts w:hint="eastAsia" w:eastAsia="仿宋_GB2312" w:cs="仿宋_GB2312"/>
          <w:kern w:val="0"/>
          <w:sz w:val="32"/>
          <w:szCs w:val="32"/>
          <w:lang w:val="en-US" w:eastAsia="zh-CN"/>
        </w:rPr>
        <w:t>3</w:t>
      </w:r>
      <w:r>
        <w:rPr>
          <w:rFonts w:hint="eastAsia" w:eastAsia="仿宋_GB2312" w:cs="仿宋_GB2312"/>
          <w:kern w:val="0"/>
          <w:sz w:val="32"/>
          <w:szCs w:val="32"/>
          <w:lang w:eastAsia="zh-CN"/>
        </w:rPr>
        <w:t>年本单位支出预算</w:t>
      </w:r>
      <w:r>
        <w:rPr>
          <w:rFonts w:hint="eastAsia" w:eastAsia="仿宋_GB2312" w:cs="仿宋_GB2312"/>
          <w:kern w:val="0"/>
          <w:sz w:val="32"/>
          <w:szCs w:val="32"/>
          <w:lang w:val="en-US" w:eastAsia="zh-CN"/>
        </w:rPr>
        <w:t>1215.29</w:t>
      </w:r>
      <w:r>
        <w:rPr>
          <w:rFonts w:hint="eastAsia" w:eastAsia="仿宋_GB2312" w:cs="仿宋_GB2312"/>
          <w:kern w:val="0"/>
          <w:sz w:val="32"/>
          <w:szCs w:val="32"/>
          <w:lang w:eastAsia="zh-CN"/>
        </w:rPr>
        <w:t>万元，其中，</w:t>
      </w:r>
      <w:r>
        <w:rPr>
          <w:rFonts w:hint="eastAsia" w:eastAsia="仿宋_GB2312" w:cs="仿宋_GB2312"/>
          <w:kern w:val="0"/>
          <w:sz w:val="32"/>
          <w:szCs w:val="32"/>
          <w:lang w:val="en-US" w:eastAsia="zh-CN"/>
        </w:rPr>
        <w:t>社会保障和就业支出1088.99万元，卫生健康支出67.4万元，</w:t>
      </w:r>
      <w:r>
        <w:rPr>
          <w:rFonts w:hint="eastAsia" w:eastAsia="仿宋_GB2312" w:cs="仿宋_GB2312"/>
          <w:kern w:val="0"/>
          <w:sz w:val="32"/>
          <w:szCs w:val="32"/>
          <w:lang w:eastAsia="zh-CN"/>
        </w:rPr>
        <w:t>住房保障支出</w:t>
      </w:r>
      <w:r>
        <w:rPr>
          <w:rFonts w:hint="eastAsia" w:eastAsia="仿宋_GB2312" w:cs="仿宋_GB2312"/>
          <w:kern w:val="0"/>
          <w:sz w:val="32"/>
          <w:szCs w:val="32"/>
          <w:lang w:val="en-US" w:eastAsia="zh-CN"/>
        </w:rPr>
        <w:t>58.9万元</w:t>
      </w:r>
      <w:r>
        <w:rPr>
          <w:rFonts w:hint="eastAsia" w:eastAsia="仿宋_GB2312" w:cs="仿宋_GB2312"/>
          <w:kern w:val="0"/>
          <w:sz w:val="32"/>
          <w:szCs w:val="32"/>
          <w:lang w:eastAsia="zh-CN"/>
        </w:rPr>
        <w:t>。支出较去年增加</w:t>
      </w:r>
      <w:r>
        <w:rPr>
          <w:rFonts w:hint="eastAsia" w:eastAsia="仿宋_GB2312" w:cs="仿宋_GB2312"/>
          <w:kern w:val="0"/>
          <w:sz w:val="32"/>
          <w:szCs w:val="32"/>
          <w:lang w:val="en-US" w:eastAsia="zh-CN"/>
        </w:rPr>
        <w:t>204.83</w:t>
      </w:r>
      <w:r>
        <w:rPr>
          <w:rFonts w:hint="eastAsia" w:eastAsia="仿宋_GB2312" w:cs="仿宋_GB2312"/>
          <w:kern w:val="0"/>
          <w:sz w:val="32"/>
          <w:szCs w:val="32"/>
          <w:lang w:eastAsia="zh-CN"/>
        </w:rPr>
        <w:t>万元，其中基本支出增加</w:t>
      </w:r>
      <w:r>
        <w:rPr>
          <w:rFonts w:hint="eastAsia" w:eastAsia="仿宋_GB2312" w:cs="仿宋_GB2312"/>
          <w:kern w:val="0"/>
          <w:sz w:val="32"/>
          <w:szCs w:val="32"/>
          <w:lang w:val="en-US" w:eastAsia="zh-CN"/>
        </w:rPr>
        <w:t>479.41</w:t>
      </w:r>
      <w:r>
        <w:rPr>
          <w:rFonts w:hint="eastAsia" w:eastAsia="仿宋_GB2312" w:cs="仿宋_GB2312"/>
          <w:kern w:val="0"/>
          <w:sz w:val="32"/>
          <w:szCs w:val="32"/>
          <w:lang w:eastAsia="zh-CN"/>
        </w:rPr>
        <w:t>万元，项目支出减少</w:t>
      </w:r>
      <w:r>
        <w:rPr>
          <w:rFonts w:hint="eastAsia" w:eastAsia="仿宋_GB2312" w:cs="仿宋_GB2312"/>
          <w:kern w:val="0"/>
          <w:sz w:val="32"/>
          <w:szCs w:val="32"/>
          <w:lang w:val="en-US" w:eastAsia="zh-CN"/>
        </w:rPr>
        <w:t>274.58</w:t>
      </w:r>
      <w:r>
        <w:rPr>
          <w:rFonts w:hint="eastAsia" w:eastAsia="仿宋_GB2312" w:cs="仿宋_GB2312"/>
          <w:kern w:val="0"/>
          <w:sz w:val="32"/>
          <w:szCs w:val="32"/>
          <w:lang w:eastAsia="zh-CN"/>
        </w:rPr>
        <w:t>万元。其中基本支出较上年增加主要是因为人员增加人员类费用增加和运转类支出</w:t>
      </w:r>
      <w:r>
        <w:rPr>
          <w:rFonts w:hint="eastAsia" w:eastAsia="仿宋_GB2312" w:cs="仿宋_GB2312"/>
          <w:kern w:val="0"/>
          <w:sz w:val="32"/>
          <w:szCs w:val="32"/>
          <w:lang w:val="en-US" w:eastAsia="zh-CN"/>
        </w:rPr>
        <w:t>2023年从项目支出调整为基本支出</w:t>
      </w:r>
      <w:r>
        <w:rPr>
          <w:rFonts w:hint="eastAsia" w:eastAsia="仿宋_GB2312" w:cs="仿宋_GB2312"/>
          <w:kern w:val="0"/>
          <w:sz w:val="32"/>
          <w:szCs w:val="32"/>
          <w:lang w:eastAsia="zh-CN"/>
        </w:rPr>
        <w:t>，项目支出减少</w:t>
      </w:r>
      <w:r>
        <w:rPr>
          <w:rFonts w:hint="eastAsia" w:eastAsia="仿宋_GB2312" w:cs="仿宋_GB2312"/>
          <w:kern w:val="0"/>
          <w:sz w:val="32"/>
          <w:szCs w:val="32"/>
          <w:lang w:val="en-US" w:eastAsia="zh-CN"/>
        </w:rPr>
        <w:t>主要是因为</w:t>
      </w:r>
      <w:r>
        <w:rPr>
          <w:rFonts w:hint="eastAsia" w:eastAsia="仿宋_GB2312" w:cs="仿宋_GB2312"/>
          <w:kern w:val="0"/>
          <w:sz w:val="32"/>
          <w:szCs w:val="32"/>
          <w:lang w:eastAsia="zh-CN"/>
        </w:rPr>
        <w:t>运转类支出</w:t>
      </w:r>
      <w:r>
        <w:rPr>
          <w:rFonts w:hint="eastAsia" w:eastAsia="仿宋_GB2312" w:cs="仿宋_GB2312"/>
          <w:kern w:val="0"/>
          <w:sz w:val="32"/>
          <w:szCs w:val="32"/>
          <w:lang w:val="en-US" w:eastAsia="zh-CN"/>
        </w:rPr>
        <w:t>2023年从项目支出调整为基本支出。</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四、一般公共预算拨款支出预算</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cs="仿宋_GB2312"/>
          <w:kern w:val="0"/>
          <w:sz w:val="32"/>
          <w:szCs w:val="32"/>
          <w:lang w:eastAsia="zh-CN"/>
        </w:rPr>
      </w:pPr>
      <w:r>
        <w:rPr>
          <w:rFonts w:hint="eastAsia" w:eastAsia="仿宋_GB2312" w:cs="仿宋_GB2312"/>
          <w:kern w:val="0"/>
          <w:sz w:val="32"/>
          <w:szCs w:val="32"/>
          <w:lang w:eastAsia="zh-CN"/>
        </w:rPr>
        <w:t>202</w:t>
      </w:r>
      <w:r>
        <w:rPr>
          <w:rFonts w:hint="eastAsia" w:eastAsia="仿宋_GB2312" w:cs="仿宋_GB2312"/>
          <w:kern w:val="0"/>
          <w:sz w:val="32"/>
          <w:szCs w:val="32"/>
          <w:lang w:val="en-US" w:eastAsia="zh-CN"/>
        </w:rPr>
        <w:t>3</w:t>
      </w:r>
      <w:r>
        <w:rPr>
          <w:rFonts w:hint="eastAsia" w:eastAsia="仿宋_GB2312" w:cs="仿宋_GB2312"/>
          <w:kern w:val="0"/>
          <w:sz w:val="32"/>
          <w:szCs w:val="32"/>
          <w:lang w:eastAsia="zh-CN"/>
        </w:rPr>
        <w:t>年一般公共预算拨款支出预算</w:t>
      </w:r>
      <w:r>
        <w:rPr>
          <w:rFonts w:hint="eastAsia" w:eastAsia="仿宋_GB2312" w:cs="仿宋_GB2312"/>
          <w:kern w:val="0"/>
          <w:sz w:val="32"/>
          <w:szCs w:val="32"/>
          <w:lang w:val="en-US" w:eastAsia="zh-CN"/>
        </w:rPr>
        <w:t>1215.29</w:t>
      </w:r>
      <w:r>
        <w:rPr>
          <w:rFonts w:hint="eastAsia" w:eastAsia="仿宋_GB2312" w:cs="仿宋_GB2312"/>
          <w:kern w:val="0"/>
          <w:sz w:val="32"/>
          <w:szCs w:val="32"/>
          <w:lang w:eastAsia="zh-CN"/>
        </w:rPr>
        <w:t>万元</w:t>
      </w:r>
      <w:r>
        <w:rPr>
          <w:rFonts w:hint="eastAsia" w:eastAsia="仿宋_GB2312" w:cs="仿宋_GB2312"/>
          <w:kern w:val="0"/>
          <w:sz w:val="32"/>
          <w:szCs w:val="32"/>
          <w:lang w:val="en-US" w:eastAsia="zh-CN"/>
        </w:rPr>
        <w:t>,</w:t>
      </w:r>
      <w:r>
        <w:rPr>
          <w:rFonts w:hint="eastAsia" w:eastAsia="仿宋_GB2312" w:cs="仿宋_GB2312"/>
          <w:kern w:val="0"/>
          <w:sz w:val="32"/>
          <w:szCs w:val="32"/>
          <w:lang w:eastAsia="zh-CN"/>
        </w:rPr>
        <w:t>其中，</w:t>
      </w:r>
      <w:r>
        <w:rPr>
          <w:rFonts w:hint="eastAsia" w:eastAsia="仿宋_GB2312" w:cs="仿宋_GB2312"/>
          <w:kern w:val="0"/>
          <w:sz w:val="32"/>
          <w:szCs w:val="32"/>
          <w:lang w:val="en-US" w:eastAsia="zh-CN"/>
        </w:rPr>
        <w:t>社会保障和就业支出1088.99万元,占89.6%；卫生健康支出67.4万元，占5.55% ；</w:t>
      </w:r>
      <w:r>
        <w:rPr>
          <w:rFonts w:hint="eastAsia" w:eastAsia="仿宋_GB2312" w:cs="仿宋_GB2312"/>
          <w:kern w:val="0"/>
          <w:sz w:val="32"/>
          <w:szCs w:val="32"/>
          <w:lang w:eastAsia="zh-CN"/>
        </w:rPr>
        <w:t>住房保障支出</w:t>
      </w:r>
      <w:r>
        <w:rPr>
          <w:rFonts w:hint="eastAsia" w:eastAsia="仿宋_GB2312" w:cs="仿宋_GB2312"/>
          <w:kern w:val="0"/>
          <w:sz w:val="32"/>
          <w:szCs w:val="32"/>
          <w:lang w:val="en-US" w:eastAsia="zh-CN"/>
        </w:rPr>
        <w:t>58.90万元，占4.85%。</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cs="仿宋_GB2312"/>
          <w:kern w:val="0"/>
          <w:sz w:val="32"/>
          <w:szCs w:val="32"/>
          <w:lang w:eastAsia="zh-CN"/>
        </w:rPr>
      </w:pPr>
      <w:r>
        <w:rPr>
          <w:rFonts w:hint="eastAsia" w:eastAsia="仿宋_GB2312" w:cs="仿宋_GB2312"/>
          <w:kern w:val="0"/>
          <w:sz w:val="32"/>
          <w:szCs w:val="32"/>
          <w:lang w:eastAsia="zh-CN"/>
        </w:rPr>
        <w:t>（一）基本支出：202</w:t>
      </w:r>
      <w:r>
        <w:rPr>
          <w:rFonts w:hint="eastAsia" w:eastAsia="仿宋_GB2312" w:cs="仿宋_GB2312"/>
          <w:kern w:val="0"/>
          <w:sz w:val="32"/>
          <w:szCs w:val="32"/>
          <w:lang w:val="en-US" w:eastAsia="zh-CN"/>
        </w:rPr>
        <w:t>3</w:t>
      </w:r>
      <w:r>
        <w:rPr>
          <w:rFonts w:hint="eastAsia" w:eastAsia="仿宋_GB2312" w:cs="仿宋_GB2312"/>
          <w:kern w:val="0"/>
          <w:sz w:val="32"/>
          <w:szCs w:val="32"/>
          <w:lang w:eastAsia="zh-CN"/>
        </w:rPr>
        <w:t>年基本支出年初预算数为</w:t>
      </w:r>
      <w:r>
        <w:rPr>
          <w:rFonts w:hint="eastAsia" w:eastAsia="仿宋_GB2312" w:cs="仿宋_GB2312"/>
          <w:kern w:val="0"/>
          <w:sz w:val="32"/>
          <w:szCs w:val="32"/>
          <w:lang w:val="en-US" w:eastAsia="zh-CN"/>
        </w:rPr>
        <w:t>1033.29</w:t>
      </w:r>
      <w:r>
        <w:rPr>
          <w:rFonts w:hint="eastAsia" w:eastAsia="仿宋_GB2312" w:cs="仿宋_GB2312"/>
          <w:kern w:val="0"/>
          <w:sz w:val="32"/>
          <w:szCs w:val="32"/>
          <w:lang w:eastAsia="zh-CN"/>
        </w:rPr>
        <w:t>万元，是指为保障单位机构正常运转、完成日常工作任务而发生的各项支出，包括用于基本工资、津贴补贴等人员经费以及办公费、印刷费、水电费、差旅费等日常公用经费。</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cs="仿宋_GB2312"/>
          <w:kern w:val="0"/>
          <w:sz w:val="32"/>
          <w:szCs w:val="32"/>
          <w:lang w:eastAsia="zh-CN"/>
        </w:rPr>
      </w:pPr>
      <w:r>
        <w:rPr>
          <w:rFonts w:hint="eastAsia" w:eastAsia="仿宋_GB2312" w:cs="仿宋_GB2312"/>
          <w:kern w:val="0"/>
          <w:sz w:val="32"/>
          <w:szCs w:val="32"/>
          <w:lang w:eastAsia="zh-CN"/>
        </w:rPr>
        <w:t>（二）项目支出：202</w:t>
      </w:r>
      <w:r>
        <w:rPr>
          <w:rFonts w:hint="eastAsia" w:eastAsia="仿宋_GB2312" w:cs="仿宋_GB2312"/>
          <w:kern w:val="0"/>
          <w:sz w:val="32"/>
          <w:szCs w:val="32"/>
          <w:lang w:val="en-US" w:eastAsia="zh-CN"/>
        </w:rPr>
        <w:t>3</w:t>
      </w:r>
      <w:r>
        <w:rPr>
          <w:rFonts w:hint="eastAsia" w:eastAsia="仿宋_GB2312" w:cs="仿宋_GB2312"/>
          <w:kern w:val="0"/>
          <w:sz w:val="32"/>
          <w:szCs w:val="32"/>
          <w:lang w:eastAsia="zh-CN"/>
        </w:rPr>
        <w:t>年项目支出年初预算数为</w:t>
      </w:r>
      <w:r>
        <w:rPr>
          <w:rFonts w:hint="eastAsia" w:eastAsia="仿宋_GB2312" w:cs="仿宋_GB2312"/>
          <w:kern w:val="0"/>
          <w:sz w:val="32"/>
          <w:szCs w:val="32"/>
          <w:lang w:val="en-US" w:eastAsia="zh-CN"/>
        </w:rPr>
        <w:t>182</w:t>
      </w:r>
      <w:r>
        <w:rPr>
          <w:rFonts w:hint="eastAsia" w:eastAsia="仿宋_GB2312" w:cs="仿宋_GB2312"/>
          <w:kern w:val="0"/>
          <w:sz w:val="32"/>
          <w:szCs w:val="32"/>
          <w:lang w:eastAsia="zh-CN"/>
        </w:rPr>
        <w:t>万元，是指单位为完成特定行政工作任务或事业发展目标而发生的支出，包括有关业务工作经费、运行维护经费</w:t>
      </w:r>
      <w:r>
        <w:rPr>
          <w:rFonts w:hint="eastAsia" w:eastAsia="仿宋_GB2312" w:cs="仿宋_GB2312"/>
          <w:kern w:val="0"/>
          <w:sz w:val="32"/>
          <w:szCs w:val="32"/>
          <w:lang w:val="en-US" w:eastAsia="zh-CN"/>
        </w:rPr>
        <w:t>等</w:t>
      </w:r>
      <w:r>
        <w:rPr>
          <w:rFonts w:hint="eastAsia" w:eastAsia="仿宋_GB2312" w:cs="仿宋_GB2312"/>
          <w:kern w:val="0"/>
          <w:sz w:val="32"/>
          <w:szCs w:val="32"/>
          <w:lang w:eastAsia="zh-CN"/>
        </w:rPr>
        <w:t>。其中：婚姻登记工作经费</w:t>
      </w:r>
      <w:r>
        <w:rPr>
          <w:rFonts w:hint="eastAsia" w:eastAsia="仿宋_GB2312" w:cs="仿宋_GB2312"/>
          <w:kern w:val="0"/>
          <w:sz w:val="32"/>
          <w:szCs w:val="32"/>
          <w:lang w:val="en-US" w:eastAsia="zh-CN"/>
        </w:rPr>
        <w:t>10万元、老区促进会经费5万元、其他民政事务管理25万元、社工工作经费15万元、社会救助管理70万元、社会组织管理工作经费25万元、未成年人保护工作经费10万元、行政区划联检工作经费2万元、养老机构管理工作经费20万元，</w:t>
      </w:r>
      <w:r>
        <w:rPr>
          <w:rFonts w:hint="eastAsia" w:eastAsia="仿宋_GB2312" w:cs="仿宋_GB2312"/>
          <w:kern w:val="0"/>
          <w:sz w:val="32"/>
          <w:szCs w:val="32"/>
          <w:lang w:eastAsia="zh-CN"/>
        </w:rPr>
        <w:t>主要用于婚姻登记工作、老区促进会、其他民政事务管理、社工工作经费、</w:t>
      </w:r>
      <w:r>
        <w:rPr>
          <w:rFonts w:hint="eastAsia" w:eastAsia="仿宋_GB2312" w:cs="仿宋_GB2312"/>
          <w:kern w:val="0"/>
          <w:sz w:val="32"/>
          <w:szCs w:val="32"/>
          <w:lang w:val="en-US" w:eastAsia="zh-CN"/>
        </w:rPr>
        <w:t>社会救助管理、社会组织管理、未成年人保护工作经费、行政区划联检工作经费、养老机构管理</w:t>
      </w:r>
      <w:r>
        <w:rPr>
          <w:rFonts w:hint="eastAsia" w:eastAsia="仿宋_GB2312" w:cs="仿宋_GB2312"/>
          <w:kern w:val="0"/>
          <w:sz w:val="32"/>
          <w:szCs w:val="32"/>
          <w:lang w:eastAsia="zh-CN"/>
        </w:rPr>
        <w:t>方面。</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黑体" w:hAnsi="黑体" w:eastAsia="黑体" w:cs="黑体"/>
          <w:color w:val="auto"/>
          <w:kern w:val="0"/>
          <w:sz w:val="32"/>
          <w:szCs w:val="32"/>
          <w:lang w:val="en-US" w:eastAsia="zh-CN"/>
        </w:rPr>
      </w:pPr>
      <w:r>
        <w:rPr>
          <w:rFonts w:hint="eastAsia" w:ascii="黑体" w:hAnsi="黑体" w:eastAsia="黑体" w:cs="黑体"/>
          <w:color w:val="auto"/>
          <w:kern w:val="0"/>
          <w:sz w:val="32"/>
          <w:szCs w:val="32"/>
          <w:lang w:val="en-US" w:eastAsia="zh-CN"/>
        </w:rPr>
        <w:t>五、政府性基金预算支出</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cs="仿宋_GB2312"/>
          <w:color w:val="auto"/>
          <w:kern w:val="0"/>
          <w:sz w:val="32"/>
          <w:szCs w:val="32"/>
          <w:lang w:eastAsia="zh-CN"/>
        </w:rPr>
      </w:pPr>
      <w:r>
        <w:rPr>
          <w:rFonts w:hint="eastAsia" w:eastAsia="仿宋_GB2312" w:cs="仿宋_GB2312"/>
          <w:color w:val="auto"/>
          <w:kern w:val="0"/>
          <w:sz w:val="32"/>
          <w:szCs w:val="32"/>
          <w:lang w:val="en-US" w:eastAsia="zh-CN"/>
        </w:rPr>
        <w:t>2023年度</w:t>
      </w:r>
      <w:r>
        <w:rPr>
          <w:rFonts w:hint="eastAsia" w:eastAsia="仿宋_GB2312" w:cs="仿宋_GB2312"/>
          <w:color w:val="auto"/>
          <w:kern w:val="0"/>
          <w:sz w:val="32"/>
          <w:szCs w:val="32"/>
          <w:lang w:eastAsia="zh-CN"/>
        </w:rPr>
        <w:t>本单位无政府性基金安排的支出，所以公开的附件</w:t>
      </w:r>
      <w:r>
        <w:rPr>
          <w:rFonts w:hint="eastAsia" w:eastAsia="仿宋_GB2312" w:cs="仿宋_GB2312"/>
          <w:color w:val="auto"/>
          <w:kern w:val="0"/>
          <w:sz w:val="32"/>
          <w:szCs w:val="32"/>
          <w:lang w:val="en-US" w:eastAsia="zh-CN"/>
        </w:rPr>
        <w:t>15-17（</w:t>
      </w:r>
      <w:r>
        <w:rPr>
          <w:rFonts w:hint="eastAsia" w:eastAsia="仿宋_GB2312" w:cs="仿宋_GB2312"/>
          <w:color w:val="auto"/>
          <w:kern w:val="0"/>
          <w:sz w:val="32"/>
          <w:szCs w:val="32"/>
          <w:lang w:eastAsia="zh-CN"/>
        </w:rPr>
        <w:t>政府性基金预算</w:t>
      </w:r>
      <w:r>
        <w:rPr>
          <w:rFonts w:hint="eastAsia" w:eastAsia="仿宋_GB2312" w:cs="仿宋_GB2312"/>
          <w:color w:val="auto"/>
          <w:kern w:val="0"/>
          <w:sz w:val="32"/>
          <w:szCs w:val="32"/>
          <w:lang w:val="en-US" w:eastAsia="zh-CN"/>
        </w:rPr>
        <w:t>）</w:t>
      </w:r>
      <w:r>
        <w:rPr>
          <w:rFonts w:hint="eastAsia" w:eastAsia="仿宋_GB2312" w:cs="仿宋_GB2312"/>
          <w:color w:val="auto"/>
          <w:kern w:val="0"/>
          <w:sz w:val="32"/>
          <w:szCs w:val="32"/>
          <w:lang w:eastAsia="zh-CN"/>
        </w:rPr>
        <w:t>为空。</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黑体" w:hAnsi="黑体" w:eastAsia="黑体" w:cs="黑体"/>
          <w:color w:val="auto"/>
          <w:kern w:val="0"/>
          <w:sz w:val="32"/>
          <w:szCs w:val="32"/>
          <w:lang w:val="en-US" w:eastAsia="zh-CN"/>
        </w:rPr>
      </w:pPr>
      <w:r>
        <w:rPr>
          <w:rFonts w:hint="eastAsia" w:ascii="黑体" w:hAnsi="黑体" w:eastAsia="黑体" w:cs="黑体"/>
          <w:color w:val="auto"/>
          <w:kern w:val="0"/>
          <w:sz w:val="32"/>
          <w:szCs w:val="32"/>
          <w:lang w:val="en-US" w:eastAsia="zh-CN"/>
        </w:rPr>
        <w:t>六、其他重要事项的情况说明</w:t>
      </w:r>
    </w:p>
    <w:p>
      <w:pPr>
        <w:keepNext w:val="0"/>
        <w:keepLines w:val="0"/>
        <w:pageBreakBefore w:val="0"/>
        <w:widowControl/>
        <w:kinsoku/>
        <w:wordWrap/>
        <w:overflowPunct/>
        <w:topLinePunct w:val="0"/>
        <w:bidi w:val="0"/>
        <w:adjustRightInd/>
        <w:snapToGrid/>
        <w:spacing w:line="600" w:lineRule="exact"/>
        <w:ind w:firstLine="643" w:firstLineChars="200"/>
        <w:textAlignment w:val="auto"/>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（一）机关运行经费</w:t>
      </w:r>
    </w:p>
    <w:p>
      <w:pPr>
        <w:keepNext w:val="0"/>
        <w:keepLines w:val="0"/>
        <w:pageBreakBefore w:val="0"/>
        <w:kinsoku/>
        <w:wordWrap/>
        <w:overflowPunct/>
        <w:topLinePunct w:val="0"/>
        <w:autoSpaceDE w:val="0"/>
        <w:autoSpaceDN w:val="0"/>
        <w:bidi w:val="0"/>
        <w:adjustRightInd/>
        <w:snapToGrid/>
        <w:spacing w:line="600" w:lineRule="exact"/>
        <w:ind w:firstLine="640" w:firstLineChars="200"/>
        <w:textAlignment w:val="auto"/>
        <w:rPr>
          <w:rFonts w:hint="eastAsia" w:eastAsia="仿宋_GB2312" w:cs="仿宋_GB2312"/>
          <w:kern w:val="0"/>
          <w:sz w:val="32"/>
          <w:szCs w:val="32"/>
          <w:lang w:val="en-US" w:eastAsia="zh-CN"/>
        </w:rPr>
      </w:pPr>
      <w:r>
        <w:rPr>
          <w:rFonts w:hint="eastAsia" w:eastAsia="仿宋_GB2312" w:cs="仿宋_GB2312"/>
          <w:kern w:val="0"/>
          <w:sz w:val="32"/>
          <w:szCs w:val="32"/>
          <w:lang w:eastAsia="zh-CN"/>
        </w:rPr>
        <w:t>本单位202</w:t>
      </w:r>
      <w:r>
        <w:rPr>
          <w:rFonts w:hint="eastAsia" w:eastAsia="仿宋_GB2312" w:cs="仿宋_GB2312"/>
          <w:kern w:val="0"/>
          <w:sz w:val="32"/>
          <w:szCs w:val="32"/>
          <w:lang w:val="en-US" w:eastAsia="zh-CN"/>
        </w:rPr>
        <w:t>3</w:t>
      </w:r>
      <w:r>
        <w:rPr>
          <w:rFonts w:hint="eastAsia" w:eastAsia="仿宋_GB2312" w:cs="仿宋_GB2312"/>
          <w:kern w:val="0"/>
          <w:sz w:val="32"/>
          <w:szCs w:val="32"/>
          <w:lang w:eastAsia="zh-CN"/>
        </w:rPr>
        <w:t>年机关运行经费当年一般公共预算拨款</w:t>
      </w:r>
      <w:r>
        <w:rPr>
          <w:rFonts w:hint="eastAsia" w:eastAsia="仿宋_GB2312" w:cs="仿宋_GB2312"/>
          <w:kern w:val="0"/>
          <w:sz w:val="32"/>
          <w:szCs w:val="32"/>
          <w:lang w:val="en-US" w:eastAsia="zh-CN"/>
        </w:rPr>
        <w:t>119.75</w:t>
      </w:r>
      <w:r>
        <w:rPr>
          <w:rFonts w:hint="eastAsia" w:eastAsia="仿宋_GB2312" w:cs="仿宋_GB2312"/>
          <w:kern w:val="0"/>
          <w:sz w:val="32"/>
          <w:szCs w:val="32"/>
          <w:lang w:eastAsia="zh-CN"/>
        </w:rPr>
        <w:t>万元，比上一年</w:t>
      </w:r>
      <w:r>
        <w:rPr>
          <w:rFonts w:hint="eastAsia" w:eastAsia="仿宋_GB2312" w:cs="仿宋_GB2312"/>
          <w:kern w:val="0"/>
          <w:sz w:val="32"/>
          <w:szCs w:val="32"/>
          <w:lang w:val="en-US" w:eastAsia="zh-CN"/>
        </w:rPr>
        <w:t>增加54.43</w:t>
      </w:r>
      <w:r>
        <w:rPr>
          <w:rFonts w:hint="eastAsia" w:eastAsia="仿宋_GB2312" w:cs="仿宋_GB2312"/>
          <w:kern w:val="0"/>
          <w:sz w:val="32"/>
          <w:szCs w:val="32"/>
          <w:lang w:eastAsia="zh-CN"/>
        </w:rPr>
        <w:t>万元，</w:t>
      </w:r>
      <w:r>
        <w:rPr>
          <w:rFonts w:hint="eastAsia" w:eastAsia="仿宋_GB2312" w:cs="仿宋_GB2312"/>
          <w:kern w:val="0"/>
          <w:sz w:val="32"/>
          <w:szCs w:val="32"/>
          <w:lang w:val="en-US" w:eastAsia="zh-CN"/>
        </w:rPr>
        <w:t>增加83</w:t>
      </w:r>
      <w:r>
        <w:rPr>
          <w:rFonts w:hint="eastAsia" w:eastAsia="仿宋_GB2312" w:cs="仿宋_GB2312"/>
          <w:kern w:val="0"/>
          <w:sz w:val="32"/>
          <w:szCs w:val="32"/>
          <w:lang w:eastAsia="zh-CN"/>
        </w:rPr>
        <w:t>%。主要原因是新进人员和机构改革，</w:t>
      </w:r>
      <w:r>
        <w:rPr>
          <w:rFonts w:hint="eastAsia" w:eastAsia="仿宋_GB2312" w:cs="仿宋_GB2312"/>
          <w:kern w:val="0"/>
          <w:sz w:val="32"/>
          <w:szCs w:val="32"/>
          <w:lang w:val="en-US" w:eastAsia="zh-CN"/>
        </w:rPr>
        <w:t>2023年比2022年人员数量增加，相对于的公用经费的增加。</w:t>
      </w:r>
    </w:p>
    <w:p>
      <w:pPr>
        <w:keepNext w:val="0"/>
        <w:keepLines w:val="0"/>
        <w:pageBreakBefore w:val="0"/>
        <w:widowControl/>
        <w:kinsoku/>
        <w:wordWrap/>
        <w:overflowPunct/>
        <w:topLinePunct w:val="0"/>
        <w:bidi w:val="0"/>
        <w:adjustRightInd/>
        <w:snapToGrid/>
        <w:spacing w:line="600" w:lineRule="exact"/>
        <w:ind w:firstLine="643" w:firstLineChars="200"/>
        <w:textAlignment w:val="auto"/>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（二）“三公”经费预算</w:t>
      </w:r>
    </w:p>
    <w:p>
      <w:pPr>
        <w:keepNext w:val="0"/>
        <w:keepLines w:val="0"/>
        <w:pageBreakBefore w:val="0"/>
        <w:kinsoku/>
        <w:wordWrap/>
        <w:overflowPunct/>
        <w:topLinePunct w:val="0"/>
        <w:autoSpaceDE w:val="0"/>
        <w:autoSpaceDN w:val="0"/>
        <w:bidi w:val="0"/>
        <w:adjustRightInd/>
        <w:snapToGrid/>
        <w:spacing w:line="600" w:lineRule="exact"/>
        <w:ind w:firstLine="640" w:firstLineChars="200"/>
        <w:textAlignment w:val="auto"/>
        <w:rPr>
          <w:rFonts w:hint="default" w:eastAsia="仿宋_GB2312" w:cs="仿宋_GB2312"/>
          <w:kern w:val="0"/>
          <w:sz w:val="32"/>
          <w:szCs w:val="32"/>
          <w:highlight w:val="none"/>
          <w:lang w:val="en-US" w:eastAsia="zh-CN"/>
        </w:rPr>
      </w:pPr>
      <w:r>
        <w:rPr>
          <w:rFonts w:hint="eastAsia" w:eastAsia="仿宋_GB2312" w:cs="仿宋_GB2312"/>
          <w:kern w:val="0"/>
          <w:sz w:val="32"/>
          <w:szCs w:val="32"/>
          <w:highlight w:val="none"/>
          <w:lang w:eastAsia="zh-CN"/>
        </w:rPr>
        <w:t>本单位202</w:t>
      </w:r>
      <w:r>
        <w:rPr>
          <w:rFonts w:hint="eastAsia" w:eastAsia="仿宋_GB2312" w:cs="仿宋_GB2312"/>
          <w:kern w:val="0"/>
          <w:sz w:val="32"/>
          <w:szCs w:val="32"/>
          <w:highlight w:val="none"/>
          <w:lang w:val="en-US" w:eastAsia="zh-CN"/>
        </w:rPr>
        <w:t>3</w:t>
      </w:r>
      <w:r>
        <w:rPr>
          <w:rFonts w:hint="eastAsia" w:eastAsia="仿宋_GB2312" w:cs="仿宋_GB2312"/>
          <w:kern w:val="0"/>
          <w:sz w:val="32"/>
          <w:szCs w:val="32"/>
          <w:highlight w:val="none"/>
          <w:lang w:eastAsia="zh-CN"/>
        </w:rPr>
        <w:t>年“三公”经费预算数</w:t>
      </w:r>
      <w:r>
        <w:rPr>
          <w:rFonts w:hint="eastAsia" w:eastAsia="仿宋_GB2312" w:cs="仿宋_GB2312"/>
          <w:kern w:val="0"/>
          <w:sz w:val="32"/>
          <w:szCs w:val="32"/>
          <w:highlight w:val="none"/>
          <w:lang w:val="en-US" w:eastAsia="zh-CN"/>
        </w:rPr>
        <w:t>18</w:t>
      </w:r>
      <w:r>
        <w:rPr>
          <w:rFonts w:hint="eastAsia" w:eastAsia="仿宋_GB2312" w:cs="仿宋_GB2312"/>
          <w:kern w:val="0"/>
          <w:sz w:val="32"/>
          <w:szCs w:val="32"/>
          <w:highlight w:val="none"/>
          <w:lang w:eastAsia="zh-CN"/>
        </w:rPr>
        <w:t>万元，其中，公务接待费</w:t>
      </w:r>
      <w:r>
        <w:rPr>
          <w:rFonts w:hint="eastAsia" w:eastAsia="仿宋_GB2312" w:cs="仿宋_GB2312"/>
          <w:kern w:val="0"/>
          <w:sz w:val="32"/>
          <w:szCs w:val="32"/>
          <w:highlight w:val="none"/>
          <w:lang w:val="en-US" w:eastAsia="zh-CN"/>
        </w:rPr>
        <w:t>5</w:t>
      </w:r>
      <w:r>
        <w:rPr>
          <w:rFonts w:hint="eastAsia" w:eastAsia="仿宋_GB2312" w:cs="仿宋_GB2312"/>
          <w:kern w:val="0"/>
          <w:sz w:val="32"/>
          <w:szCs w:val="32"/>
          <w:highlight w:val="none"/>
          <w:lang w:eastAsia="zh-CN"/>
        </w:rPr>
        <w:t>万元，因公出国（境）费</w:t>
      </w:r>
      <w:r>
        <w:rPr>
          <w:rFonts w:hint="eastAsia" w:eastAsia="仿宋_GB2312" w:cs="仿宋_GB2312"/>
          <w:kern w:val="0"/>
          <w:sz w:val="32"/>
          <w:szCs w:val="32"/>
          <w:highlight w:val="none"/>
          <w:lang w:val="en-US" w:eastAsia="zh-CN"/>
        </w:rPr>
        <w:t>5</w:t>
      </w:r>
      <w:r>
        <w:rPr>
          <w:rFonts w:hint="eastAsia" w:eastAsia="仿宋_GB2312" w:cs="仿宋_GB2312"/>
          <w:kern w:val="0"/>
          <w:sz w:val="32"/>
          <w:szCs w:val="32"/>
          <w:highlight w:val="none"/>
          <w:lang w:eastAsia="zh-CN"/>
        </w:rPr>
        <w:t>万元，公务用车购置及运行费</w:t>
      </w:r>
      <w:r>
        <w:rPr>
          <w:rFonts w:hint="eastAsia" w:eastAsia="仿宋_GB2312" w:cs="仿宋_GB2312"/>
          <w:kern w:val="0"/>
          <w:sz w:val="32"/>
          <w:szCs w:val="32"/>
          <w:highlight w:val="none"/>
          <w:lang w:val="en-US" w:eastAsia="zh-CN"/>
        </w:rPr>
        <w:t>0</w:t>
      </w:r>
      <w:r>
        <w:rPr>
          <w:rFonts w:hint="eastAsia" w:eastAsia="仿宋_GB2312" w:cs="仿宋_GB2312"/>
          <w:kern w:val="0"/>
          <w:sz w:val="32"/>
          <w:szCs w:val="32"/>
          <w:highlight w:val="none"/>
          <w:lang w:eastAsia="zh-CN"/>
        </w:rPr>
        <w:t>万元，其中公务用车购置费</w:t>
      </w:r>
      <w:r>
        <w:rPr>
          <w:rFonts w:hint="eastAsia" w:eastAsia="仿宋_GB2312" w:cs="仿宋_GB2312"/>
          <w:kern w:val="0"/>
          <w:sz w:val="32"/>
          <w:szCs w:val="32"/>
          <w:highlight w:val="none"/>
          <w:lang w:val="en-US" w:eastAsia="zh-CN"/>
        </w:rPr>
        <w:t>0</w:t>
      </w:r>
      <w:r>
        <w:rPr>
          <w:rFonts w:hint="eastAsia" w:eastAsia="仿宋_GB2312" w:cs="仿宋_GB2312"/>
          <w:kern w:val="0"/>
          <w:sz w:val="32"/>
          <w:szCs w:val="32"/>
          <w:highlight w:val="none"/>
          <w:lang w:eastAsia="zh-CN"/>
        </w:rPr>
        <w:t>万元，公务用车运行费</w:t>
      </w:r>
      <w:r>
        <w:rPr>
          <w:rFonts w:hint="eastAsia" w:eastAsia="仿宋_GB2312" w:cs="仿宋_GB2312"/>
          <w:kern w:val="0"/>
          <w:sz w:val="32"/>
          <w:szCs w:val="32"/>
          <w:highlight w:val="none"/>
          <w:lang w:val="en-US" w:eastAsia="zh-CN"/>
        </w:rPr>
        <w:t>8</w:t>
      </w:r>
      <w:r>
        <w:rPr>
          <w:rFonts w:hint="eastAsia" w:eastAsia="仿宋_GB2312" w:cs="仿宋_GB2312"/>
          <w:kern w:val="0"/>
          <w:sz w:val="32"/>
          <w:szCs w:val="32"/>
          <w:highlight w:val="none"/>
          <w:lang w:eastAsia="zh-CN"/>
        </w:rPr>
        <w:t>万元。比上一年增</w:t>
      </w:r>
      <w:r>
        <w:rPr>
          <w:rFonts w:hint="eastAsia" w:eastAsia="仿宋_GB2312" w:cs="仿宋_GB2312"/>
          <w:kern w:val="0"/>
          <w:sz w:val="32"/>
          <w:szCs w:val="32"/>
          <w:highlight w:val="none"/>
          <w:lang w:val="en-US" w:eastAsia="zh-CN"/>
        </w:rPr>
        <w:t>减少20</w:t>
      </w:r>
      <w:r>
        <w:rPr>
          <w:rFonts w:hint="eastAsia" w:eastAsia="仿宋_GB2312" w:cs="仿宋_GB2312"/>
          <w:kern w:val="0"/>
          <w:sz w:val="32"/>
          <w:szCs w:val="32"/>
          <w:highlight w:val="none"/>
          <w:lang w:eastAsia="zh-CN"/>
        </w:rPr>
        <w:t>万元，</w:t>
      </w:r>
      <w:r>
        <w:rPr>
          <w:rFonts w:hint="eastAsia" w:eastAsia="仿宋_GB2312" w:cs="仿宋_GB2312"/>
          <w:kern w:val="0"/>
          <w:sz w:val="32"/>
          <w:szCs w:val="32"/>
          <w:highlight w:val="none"/>
          <w:lang w:val="en-US" w:eastAsia="zh-CN"/>
        </w:rPr>
        <w:t>降低52.6</w:t>
      </w:r>
      <w:r>
        <w:rPr>
          <w:rFonts w:hint="eastAsia" w:eastAsia="仿宋_GB2312" w:cs="仿宋_GB2312"/>
          <w:kern w:val="0"/>
          <w:sz w:val="32"/>
          <w:szCs w:val="32"/>
          <w:highlight w:val="none"/>
          <w:lang w:eastAsia="zh-CN"/>
        </w:rPr>
        <w:t>%，主要原因是</w:t>
      </w:r>
      <w:r>
        <w:rPr>
          <w:rFonts w:hint="eastAsia" w:eastAsia="仿宋_GB2312" w:cs="仿宋_GB2312"/>
          <w:kern w:val="0"/>
          <w:sz w:val="32"/>
          <w:szCs w:val="32"/>
          <w:highlight w:val="none"/>
          <w:lang w:val="en-US" w:eastAsia="zh-CN"/>
        </w:rPr>
        <w:t>2023年减少公务用车购置费20万元。</w:t>
      </w:r>
    </w:p>
    <w:p>
      <w:pPr>
        <w:keepNext w:val="0"/>
        <w:keepLines w:val="0"/>
        <w:pageBreakBefore w:val="0"/>
        <w:widowControl/>
        <w:kinsoku/>
        <w:wordWrap/>
        <w:overflowPunct/>
        <w:topLinePunct w:val="0"/>
        <w:bidi w:val="0"/>
        <w:adjustRightInd/>
        <w:snapToGrid/>
        <w:spacing w:line="600" w:lineRule="exact"/>
        <w:ind w:firstLine="643" w:firstLineChars="200"/>
        <w:textAlignment w:val="auto"/>
        <w:rPr>
          <w:rFonts w:hint="eastAsia" w:ascii="楷体_GB2312" w:hAnsi="楷体_GB2312" w:eastAsia="楷体_GB2312" w:cs="楷体_GB2312"/>
          <w:b/>
          <w:bCs/>
          <w:kern w:val="0"/>
          <w:sz w:val="32"/>
          <w:szCs w:val="32"/>
          <w:lang w:eastAsia="zh-CN"/>
        </w:rPr>
      </w:pPr>
      <w:r>
        <w:rPr>
          <w:rFonts w:hint="eastAsia" w:ascii="楷体_GB2312" w:hAnsi="楷体_GB2312" w:eastAsia="楷体_GB2312" w:cs="楷体_GB2312"/>
          <w:b/>
          <w:bCs/>
          <w:kern w:val="0"/>
          <w:sz w:val="32"/>
          <w:szCs w:val="32"/>
          <w:lang w:eastAsia="zh-CN"/>
        </w:rPr>
        <w:t>（三）一般性支出情况</w:t>
      </w:r>
    </w:p>
    <w:p>
      <w:pPr>
        <w:keepNext w:val="0"/>
        <w:keepLines w:val="0"/>
        <w:pageBreakBefore w:val="0"/>
        <w:kinsoku/>
        <w:wordWrap/>
        <w:overflowPunct/>
        <w:topLinePunct w:val="0"/>
        <w:autoSpaceDE w:val="0"/>
        <w:autoSpaceDN w:val="0"/>
        <w:bidi w:val="0"/>
        <w:adjustRightInd/>
        <w:snapToGrid/>
        <w:spacing w:line="600" w:lineRule="exact"/>
        <w:ind w:firstLine="640" w:firstLineChars="200"/>
        <w:textAlignment w:val="auto"/>
        <w:rPr>
          <w:rFonts w:hint="eastAsia" w:eastAsia="仿宋_GB2312" w:cs="仿宋_GB2312"/>
          <w:kern w:val="0"/>
          <w:sz w:val="32"/>
          <w:szCs w:val="32"/>
          <w:lang w:eastAsia="zh-CN"/>
        </w:rPr>
      </w:pPr>
      <w:r>
        <w:rPr>
          <w:rFonts w:hint="eastAsia" w:eastAsia="仿宋_GB2312" w:cs="仿宋_GB2312"/>
          <w:kern w:val="0"/>
          <w:sz w:val="32"/>
          <w:szCs w:val="32"/>
          <w:lang w:eastAsia="zh-CN"/>
        </w:rPr>
        <w:t>本单位202</w:t>
      </w:r>
      <w:r>
        <w:rPr>
          <w:rFonts w:hint="eastAsia" w:eastAsia="仿宋_GB2312" w:cs="仿宋_GB2312"/>
          <w:kern w:val="0"/>
          <w:sz w:val="32"/>
          <w:szCs w:val="32"/>
          <w:lang w:val="en-US" w:eastAsia="zh-CN"/>
        </w:rPr>
        <w:t>3</w:t>
      </w:r>
      <w:r>
        <w:rPr>
          <w:rFonts w:hint="eastAsia" w:eastAsia="仿宋_GB2312" w:cs="仿宋_GB2312"/>
          <w:kern w:val="0"/>
          <w:sz w:val="32"/>
          <w:szCs w:val="32"/>
          <w:lang w:eastAsia="zh-CN"/>
        </w:rPr>
        <w:t>年会议费预算</w:t>
      </w:r>
      <w:r>
        <w:rPr>
          <w:rFonts w:hint="eastAsia" w:eastAsia="仿宋_GB2312" w:cs="仿宋_GB2312"/>
          <w:kern w:val="0"/>
          <w:sz w:val="32"/>
          <w:szCs w:val="32"/>
          <w:lang w:val="en-US" w:eastAsia="zh-CN"/>
        </w:rPr>
        <w:t>0</w:t>
      </w:r>
      <w:r>
        <w:rPr>
          <w:rFonts w:hint="eastAsia" w:eastAsia="仿宋_GB2312" w:cs="仿宋_GB2312"/>
          <w:kern w:val="0"/>
          <w:sz w:val="32"/>
          <w:szCs w:val="32"/>
          <w:lang w:eastAsia="zh-CN"/>
        </w:rPr>
        <w:t>万元；培训费预算</w:t>
      </w:r>
      <w:r>
        <w:rPr>
          <w:rFonts w:hint="eastAsia" w:eastAsia="仿宋_GB2312" w:cs="仿宋_GB2312"/>
          <w:kern w:val="0"/>
          <w:sz w:val="32"/>
          <w:szCs w:val="32"/>
          <w:lang w:val="en-US" w:eastAsia="zh-CN"/>
        </w:rPr>
        <w:t>4.0</w:t>
      </w:r>
      <w:r>
        <w:rPr>
          <w:rFonts w:hint="eastAsia" w:eastAsia="仿宋_GB2312" w:cs="仿宋_GB2312"/>
          <w:kern w:val="0"/>
          <w:sz w:val="32"/>
          <w:szCs w:val="32"/>
          <w:lang w:eastAsia="zh-CN"/>
        </w:rPr>
        <w:t>万元，拟开展</w:t>
      </w:r>
      <w:r>
        <w:rPr>
          <w:rFonts w:hint="eastAsia" w:eastAsia="仿宋_GB2312" w:cs="仿宋_GB2312"/>
          <w:kern w:val="0"/>
          <w:sz w:val="32"/>
          <w:szCs w:val="32"/>
          <w:lang w:val="en-US" w:eastAsia="zh-CN"/>
        </w:rPr>
        <w:t>12</w:t>
      </w:r>
      <w:r>
        <w:rPr>
          <w:rFonts w:hint="eastAsia" w:eastAsia="仿宋_GB2312" w:cs="仿宋_GB2312"/>
          <w:kern w:val="0"/>
          <w:sz w:val="32"/>
          <w:szCs w:val="32"/>
          <w:lang w:eastAsia="zh-CN"/>
        </w:rPr>
        <w:t>次培训，人数</w:t>
      </w:r>
      <w:r>
        <w:rPr>
          <w:rFonts w:hint="eastAsia" w:eastAsia="仿宋_GB2312" w:cs="仿宋_GB2312"/>
          <w:kern w:val="0"/>
          <w:sz w:val="32"/>
          <w:szCs w:val="32"/>
          <w:lang w:val="en-US" w:eastAsia="zh-CN"/>
        </w:rPr>
        <w:t>420</w:t>
      </w:r>
      <w:r>
        <w:rPr>
          <w:rFonts w:hint="eastAsia" w:eastAsia="仿宋_GB2312" w:cs="仿宋_GB2312"/>
          <w:kern w:val="0"/>
          <w:sz w:val="32"/>
          <w:szCs w:val="32"/>
          <w:lang w:eastAsia="zh-CN"/>
        </w:rPr>
        <w:t>人，内容为养老培训、儿童督导员培训、社工培训、统计培训等；</w:t>
      </w:r>
      <w:r>
        <w:rPr>
          <w:rFonts w:hint="eastAsia" w:eastAsia="仿宋_GB2312" w:cs="仿宋_GB2312"/>
          <w:kern w:val="0"/>
          <w:sz w:val="32"/>
          <w:szCs w:val="32"/>
          <w:lang w:val="en-US" w:eastAsia="zh-CN"/>
        </w:rPr>
        <w:t>2023年本单位没有</w:t>
      </w:r>
      <w:r>
        <w:rPr>
          <w:rFonts w:hint="eastAsia" w:eastAsia="仿宋_GB2312" w:cs="仿宋_GB2312"/>
          <w:kern w:val="0"/>
          <w:sz w:val="32"/>
          <w:szCs w:val="32"/>
          <w:lang w:eastAsia="zh-CN"/>
        </w:rPr>
        <w:t>计划举办节庆、晚会、论坛、赛事活动</w:t>
      </w:r>
      <w:r>
        <w:rPr>
          <w:rFonts w:hint="eastAsia" w:eastAsia="仿宋_GB2312" w:cs="仿宋_GB2312"/>
          <w:kern w:val="0"/>
          <w:sz w:val="32"/>
          <w:szCs w:val="32"/>
          <w:lang w:val="en-US" w:eastAsia="zh-CN"/>
        </w:rPr>
        <w:t>。</w:t>
      </w:r>
    </w:p>
    <w:p>
      <w:pPr>
        <w:keepNext w:val="0"/>
        <w:keepLines w:val="0"/>
        <w:pageBreakBefore w:val="0"/>
        <w:widowControl/>
        <w:kinsoku/>
        <w:wordWrap/>
        <w:overflowPunct/>
        <w:topLinePunct w:val="0"/>
        <w:bidi w:val="0"/>
        <w:adjustRightInd/>
        <w:snapToGrid/>
        <w:spacing w:line="600" w:lineRule="exact"/>
        <w:ind w:firstLine="643" w:firstLineChars="200"/>
        <w:textAlignment w:val="auto"/>
        <w:rPr>
          <w:rFonts w:hint="eastAsia" w:ascii="楷体_GB2312" w:hAnsi="楷体_GB2312" w:eastAsia="楷体_GB2312" w:cs="楷体_GB2312"/>
          <w:b/>
          <w:bCs/>
          <w:kern w:val="0"/>
          <w:sz w:val="32"/>
          <w:szCs w:val="32"/>
          <w:lang w:eastAsia="zh-CN"/>
        </w:rPr>
      </w:pPr>
      <w:r>
        <w:rPr>
          <w:rFonts w:hint="eastAsia" w:ascii="楷体_GB2312" w:hAnsi="楷体_GB2312" w:eastAsia="楷体_GB2312" w:cs="楷体_GB2312"/>
          <w:b/>
          <w:bCs/>
          <w:kern w:val="0"/>
          <w:sz w:val="32"/>
          <w:szCs w:val="32"/>
          <w:lang w:eastAsia="zh-CN"/>
        </w:rPr>
        <w:t>（四）政府采购情况</w:t>
      </w:r>
    </w:p>
    <w:p>
      <w:pPr>
        <w:keepNext w:val="0"/>
        <w:keepLines w:val="0"/>
        <w:pageBreakBefore w:val="0"/>
        <w:kinsoku/>
        <w:wordWrap/>
        <w:overflowPunct/>
        <w:topLinePunct w:val="0"/>
        <w:autoSpaceDE w:val="0"/>
        <w:autoSpaceDN w:val="0"/>
        <w:bidi w:val="0"/>
        <w:adjustRightInd/>
        <w:snapToGrid/>
        <w:spacing w:line="600" w:lineRule="exact"/>
        <w:ind w:firstLine="640" w:firstLineChars="200"/>
        <w:textAlignment w:val="auto"/>
        <w:rPr>
          <w:rFonts w:hint="eastAsia" w:eastAsia="仿宋_GB2312" w:cs="仿宋_GB2312"/>
          <w:kern w:val="0"/>
          <w:sz w:val="32"/>
          <w:szCs w:val="32"/>
          <w:highlight w:val="green"/>
          <w:lang w:eastAsia="zh-CN"/>
        </w:rPr>
      </w:pPr>
      <w:r>
        <w:rPr>
          <w:rFonts w:hint="eastAsia" w:eastAsia="仿宋_GB2312" w:cs="仿宋_GB2312"/>
          <w:kern w:val="0"/>
          <w:sz w:val="32"/>
          <w:szCs w:val="32"/>
          <w:highlight w:val="none"/>
          <w:lang w:eastAsia="zh-CN"/>
        </w:rPr>
        <w:t>本单位202</w:t>
      </w:r>
      <w:r>
        <w:rPr>
          <w:rFonts w:hint="eastAsia" w:eastAsia="仿宋_GB2312" w:cs="仿宋_GB2312"/>
          <w:kern w:val="0"/>
          <w:sz w:val="32"/>
          <w:szCs w:val="32"/>
          <w:highlight w:val="none"/>
          <w:lang w:val="en-US" w:eastAsia="zh-CN"/>
        </w:rPr>
        <w:t>3</w:t>
      </w:r>
      <w:r>
        <w:rPr>
          <w:rFonts w:hint="eastAsia" w:eastAsia="仿宋_GB2312" w:cs="仿宋_GB2312"/>
          <w:kern w:val="0"/>
          <w:sz w:val="32"/>
          <w:szCs w:val="32"/>
          <w:highlight w:val="none"/>
          <w:lang w:eastAsia="zh-CN"/>
        </w:rPr>
        <w:t>年政府采购预算总额</w:t>
      </w:r>
      <w:r>
        <w:rPr>
          <w:rFonts w:hint="eastAsia" w:eastAsia="仿宋_GB2312" w:cs="仿宋_GB2312"/>
          <w:kern w:val="0"/>
          <w:sz w:val="32"/>
          <w:szCs w:val="32"/>
          <w:highlight w:val="none"/>
          <w:lang w:val="en-US" w:eastAsia="zh-CN"/>
        </w:rPr>
        <w:t xml:space="preserve"> 295.04</w:t>
      </w:r>
      <w:r>
        <w:rPr>
          <w:rFonts w:hint="eastAsia" w:eastAsia="仿宋_GB2312" w:cs="仿宋_GB2312"/>
          <w:kern w:val="0"/>
          <w:sz w:val="32"/>
          <w:szCs w:val="32"/>
          <w:highlight w:val="none"/>
          <w:lang w:eastAsia="zh-CN"/>
        </w:rPr>
        <w:t>万元，其中工程类</w:t>
      </w:r>
      <w:r>
        <w:rPr>
          <w:rFonts w:hint="eastAsia" w:eastAsia="仿宋_GB2312" w:cs="仿宋_GB2312"/>
          <w:kern w:val="0"/>
          <w:sz w:val="32"/>
          <w:szCs w:val="32"/>
          <w:highlight w:val="none"/>
          <w:lang w:val="en-US" w:eastAsia="zh-CN"/>
        </w:rPr>
        <w:t>0</w:t>
      </w:r>
      <w:r>
        <w:rPr>
          <w:rFonts w:hint="eastAsia" w:eastAsia="仿宋_GB2312" w:cs="仿宋_GB2312"/>
          <w:kern w:val="0"/>
          <w:sz w:val="32"/>
          <w:szCs w:val="32"/>
          <w:highlight w:val="none"/>
          <w:lang w:eastAsia="zh-CN"/>
        </w:rPr>
        <w:t>万元，货物类</w:t>
      </w:r>
      <w:r>
        <w:rPr>
          <w:rFonts w:hint="eastAsia" w:eastAsia="仿宋_GB2312" w:cs="仿宋_GB2312"/>
          <w:kern w:val="0"/>
          <w:sz w:val="32"/>
          <w:szCs w:val="32"/>
          <w:highlight w:val="none"/>
          <w:lang w:val="en-US" w:eastAsia="zh-CN"/>
        </w:rPr>
        <w:t>53.04</w:t>
      </w:r>
      <w:r>
        <w:rPr>
          <w:rFonts w:hint="eastAsia" w:eastAsia="仿宋_GB2312" w:cs="仿宋_GB2312"/>
          <w:kern w:val="0"/>
          <w:sz w:val="32"/>
          <w:szCs w:val="32"/>
          <w:highlight w:val="none"/>
          <w:lang w:eastAsia="zh-CN"/>
        </w:rPr>
        <w:t>万元，服务类</w:t>
      </w:r>
      <w:r>
        <w:rPr>
          <w:rFonts w:hint="eastAsia" w:eastAsia="仿宋_GB2312" w:cs="仿宋_GB2312"/>
          <w:kern w:val="0"/>
          <w:sz w:val="32"/>
          <w:szCs w:val="32"/>
          <w:highlight w:val="none"/>
          <w:lang w:val="en-US" w:eastAsia="zh-CN"/>
        </w:rPr>
        <w:t>242</w:t>
      </w:r>
      <w:r>
        <w:rPr>
          <w:rFonts w:hint="eastAsia" w:eastAsia="仿宋_GB2312" w:cs="仿宋_GB2312"/>
          <w:kern w:val="0"/>
          <w:sz w:val="32"/>
          <w:szCs w:val="32"/>
          <w:highlight w:val="none"/>
          <w:lang w:eastAsia="zh-CN"/>
        </w:rPr>
        <w:t>万元。</w:t>
      </w:r>
      <w:bookmarkStart w:id="0" w:name="_GoBack"/>
      <w:bookmarkEnd w:id="0"/>
    </w:p>
    <w:p>
      <w:pPr>
        <w:keepNext w:val="0"/>
        <w:keepLines w:val="0"/>
        <w:pageBreakBefore w:val="0"/>
        <w:widowControl/>
        <w:kinsoku/>
        <w:wordWrap/>
        <w:overflowPunct/>
        <w:topLinePunct w:val="0"/>
        <w:bidi w:val="0"/>
        <w:adjustRightInd/>
        <w:snapToGrid/>
        <w:spacing w:line="600" w:lineRule="exact"/>
        <w:ind w:firstLine="643" w:firstLineChars="200"/>
        <w:textAlignment w:val="auto"/>
        <w:rPr>
          <w:rFonts w:hint="eastAsia" w:ascii="楷体_GB2312" w:hAnsi="楷体_GB2312" w:eastAsia="楷体_GB2312" w:cs="楷体_GB2312"/>
          <w:b/>
          <w:bCs/>
          <w:kern w:val="0"/>
          <w:sz w:val="32"/>
          <w:szCs w:val="32"/>
          <w:lang w:eastAsia="zh-CN"/>
        </w:rPr>
      </w:pPr>
      <w:r>
        <w:rPr>
          <w:rFonts w:hint="eastAsia" w:ascii="楷体_GB2312" w:hAnsi="楷体_GB2312" w:eastAsia="楷体_GB2312" w:cs="楷体_GB2312"/>
          <w:b/>
          <w:bCs/>
          <w:kern w:val="0"/>
          <w:sz w:val="32"/>
          <w:szCs w:val="32"/>
          <w:lang w:eastAsia="zh-CN"/>
        </w:rPr>
        <w:t>（五）国有资产占有使用及新增资产配置情况</w:t>
      </w:r>
    </w:p>
    <w:p>
      <w:pPr>
        <w:keepNext w:val="0"/>
        <w:keepLines w:val="0"/>
        <w:pageBreakBefore w:val="0"/>
        <w:kinsoku/>
        <w:wordWrap/>
        <w:overflowPunct/>
        <w:topLinePunct w:val="0"/>
        <w:autoSpaceDE w:val="0"/>
        <w:autoSpaceDN w:val="0"/>
        <w:bidi w:val="0"/>
        <w:adjustRightInd/>
        <w:snapToGrid/>
        <w:spacing w:line="600" w:lineRule="exact"/>
        <w:ind w:firstLine="640" w:firstLineChars="200"/>
        <w:textAlignment w:val="auto"/>
        <w:rPr>
          <w:rFonts w:hint="eastAsia" w:eastAsia="仿宋_GB2312" w:cs="仿宋_GB2312"/>
          <w:kern w:val="0"/>
          <w:sz w:val="32"/>
          <w:szCs w:val="32"/>
          <w:lang w:eastAsia="zh-CN"/>
        </w:rPr>
      </w:pPr>
      <w:r>
        <w:rPr>
          <w:rFonts w:hint="eastAsia" w:eastAsia="仿宋_GB2312" w:cs="仿宋_GB2312"/>
          <w:kern w:val="0"/>
          <w:sz w:val="32"/>
          <w:szCs w:val="32"/>
          <w:lang w:eastAsia="zh-CN"/>
        </w:rPr>
        <w:t>截至上一年12月底，本单位共有车辆</w:t>
      </w:r>
      <w:r>
        <w:rPr>
          <w:rFonts w:hint="eastAsia" w:eastAsia="仿宋_GB2312" w:cs="仿宋_GB2312"/>
          <w:kern w:val="0"/>
          <w:sz w:val="32"/>
          <w:szCs w:val="32"/>
          <w:lang w:val="en-US" w:eastAsia="zh-CN"/>
        </w:rPr>
        <w:t>1</w:t>
      </w:r>
      <w:r>
        <w:rPr>
          <w:rFonts w:hint="eastAsia" w:eastAsia="仿宋_GB2312" w:cs="仿宋_GB2312"/>
          <w:kern w:val="0"/>
          <w:sz w:val="32"/>
          <w:szCs w:val="32"/>
          <w:lang w:eastAsia="zh-CN"/>
        </w:rPr>
        <w:t>辆，其中领导干部用车</w:t>
      </w:r>
      <w:r>
        <w:rPr>
          <w:rFonts w:hint="eastAsia" w:eastAsia="仿宋_GB2312" w:cs="仿宋_GB2312"/>
          <w:kern w:val="0"/>
          <w:sz w:val="32"/>
          <w:szCs w:val="32"/>
          <w:lang w:val="en-US" w:eastAsia="zh-CN"/>
        </w:rPr>
        <w:t>0</w:t>
      </w:r>
      <w:r>
        <w:rPr>
          <w:rFonts w:hint="eastAsia" w:eastAsia="仿宋_GB2312" w:cs="仿宋_GB2312"/>
          <w:kern w:val="0"/>
          <w:sz w:val="32"/>
          <w:szCs w:val="32"/>
          <w:lang w:eastAsia="zh-CN"/>
        </w:rPr>
        <w:t>辆，一般公务用车</w:t>
      </w:r>
      <w:r>
        <w:rPr>
          <w:rFonts w:hint="eastAsia" w:eastAsia="仿宋_GB2312" w:cs="仿宋_GB2312"/>
          <w:kern w:val="0"/>
          <w:sz w:val="32"/>
          <w:szCs w:val="32"/>
          <w:lang w:val="en-US" w:eastAsia="zh-CN"/>
        </w:rPr>
        <w:t>0</w:t>
      </w:r>
      <w:r>
        <w:rPr>
          <w:rFonts w:hint="eastAsia" w:eastAsia="仿宋_GB2312" w:cs="仿宋_GB2312"/>
          <w:kern w:val="0"/>
          <w:sz w:val="32"/>
          <w:szCs w:val="32"/>
          <w:lang w:eastAsia="zh-CN"/>
        </w:rPr>
        <w:t>辆，其他用车</w:t>
      </w:r>
      <w:r>
        <w:rPr>
          <w:rFonts w:hint="eastAsia" w:eastAsia="仿宋_GB2312" w:cs="仿宋_GB2312"/>
          <w:kern w:val="0"/>
          <w:sz w:val="32"/>
          <w:szCs w:val="32"/>
          <w:lang w:val="en-US" w:eastAsia="zh-CN"/>
        </w:rPr>
        <w:t>1</w:t>
      </w:r>
      <w:r>
        <w:rPr>
          <w:rFonts w:hint="eastAsia" w:eastAsia="仿宋_GB2312" w:cs="仿宋_GB2312"/>
          <w:kern w:val="0"/>
          <w:sz w:val="32"/>
          <w:szCs w:val="32"/>
          <w:lang w:eastAsia="zh-CN"/>
        </w:rPr>
        <w:t>辆。单位价值50万元以上通用设备</w:t>
      </w:r>
      <w:r>
        <w:rPr>
          <w:rFonts w:hint="eastAsia" w:eastAsia="仿宋_GB2312" w:cs="仿宋_GB2312"/>
          <w:kern w:val="0"/>
          <w:sz w:val="32"/>
          <w:szCs w:val="32"/>
          <w:lang w:val="en-US" w:eastAsia="zh-CN"/>
        </w:rPr>
        <w:t>0</w:t>
      </w:r>
      <w:r>
        <w:rPr>
          <w:rFonts w:hint="eastAsia" w:eastAsia="仿宋_GB2312" w:cs="仿宋_GB2312"/>
          <w:kern w:val="0"/>
          <w:sz w:val="32"/>
          <w:szCs w:val="32"/>
          <w:lang w:eastAsia="zh-CN"/>
        </w:rPr>
        <w:t>台，单位价值100万元以上专用设备</w:t>
      </w:r>
      <w:r>
        <w:rPr>
          <w:rFonts w:hint="eastAsia" w:eastAsia="仿宋_GB2312" w:cs="仿宋_GB2312"/>
          <w:kern w:val="0"/>
          <w:sz w:val="32"/>
          <w:szCs w:val="32"/>
          <w:lang w:val="en-US" w:eastAsia="zh-CN"/>
        </w:rPr>
        <w:t>0</w:t>
      </w:r>
      <w:r>
        <w:rPr>
          <w:rFonts w:hint="eastAsia" w:eastAsia="仿宋_GB2312" w:cs="仿宋_GB2312"/>
          <w:kern w:val="0"/>
          <w:sz w:val="32"/>
          <w:szCs w:val="32"/>
          <w:lang w:eastAsia="zh-CN"/>
        </w:rPr>
        <w:t>台。</w:t>
      </w:r>
    </w:p>
    <w:p>
      <w:pPr>
        <w:keepNext w:val="0"/>
        <w:keepLines w:val="0"/>
        <w:pageBreakBefore w:val="0"/>
        <w:kinsoku/>
        <w:wordWrap/>
        <w:overflowPunct/>
        <w:topLinePunct w:val="0"/>
        <w:autoSpaceDE w:val="0"/>
        <w:autoSpaceDN w:val="0"/>
        <w:bidi w:val="0"/>
        <w:adjustRightInd/>
        <w:snapToGrid/>
        <w:spacing w:line="600" w:lineRule="exact"/>
        <w:ind w:firstLine="640" w:firstLineChars="200"/>
        <w:textAlignment w:val="auto"/>
        <w:rPr>
          <w:rFonts w:hint="eastAsia" w:eastAsia="仿宋_GB2312" w:cs="仿宋_GB2312"/>
          <w:kern w:val="0"/>
          <w:sz w:val="32"/>
          <w:szCs w:val="32"/>
          <w:lang w:eastAsia="zh-CN"/>
        </w:rPr>
      </w:pPr>
      <w:r>
        <w:rPr>
          <w:rFonts w:hint="eastAsia" w:eastAsia="仿宋_GB2312" w:cs="仿宋_GB2312"/>
          <w:kern w:val="0"/>
          <w:sz w:val="32"/>
          <w:szCs w:val="32"/>
          <w:lang w:eastAsia="zh-CN"/>
        </w:rPr>
        <w:t>202</w:t>
      </w:r>
      <w:r>
        <w:rPr>
          <w:rFonts w:hint="eastAsia" w:eastAsia="仿宋_GB2312" w:cs="仿宋_GB2312"/>
          <w:kern w:val="0"/>
          <w:sz w:val="32"/>
          <w:szCs w:val="32"/>
          <w:lang w:val="en-US" w:eastAsia="zh-CN"/>
        </w:rPr>
        <w:t>3</w:t>
      </w:r>
      <w:r>
        <w:rPr>
          <w:rFonts w:hint="eastAsia" w:eastAsia="仿宋_GB2312" w:cs="仿宋_GB2312"/>
          <w:kern w:val="0"/>
          <w:sz w:val="32"/>
          <w:szCs w:val="32"/>
          <w:lang w:eastAsia="zh-CN"/>
        </w:rPr>
        <w:t>年拟报废处置公务用车</w:t>
      </w:r>
      <w:r>
        <w:rPr>
          <w:rFonts w:hint="eastAsia" w:eastAsia="仿宋_GB2312" w:cs="仿宋_GB2312"/>
          <w:kern w:val="0"/>
          <w:sz w:val="32"/>
          <w:szCs w:val="32"/>
          <w:lang w:val="en-US" w:eastAsia="zh-CN"/>
        </w:rPr>
        <w:t>0辆，</w:t>
      </w:r>
      <w:r>
        <w:rPr>
          <w:rFonts w:hint="eastAsia" w:eastAsia="仿宋_GB2312" w:cs="仿宋_GB2312"/>
          <w:kern w:val="0"/>
          <w:sz w:val="32"/>
          <w:szCs w:val="32"/>
          <w:lang w:eastAsia="zh-CN"/>
        </w:rPr>
        <w:t>拟新增配置车辆</w:t>
      </w:r>
      <w:r>
        <w:rPr>
          <w:rFonts w:hint="eastAsia" w:eastAsia="仿宋_GB2312" w:cs="仿宋_GB2312"/>
          <w:kern w:val="0"/>
          <w:sz w:val="32"/>
          <w:szCs w:val="32"/>
          <w:lang w:val="en-US" w:eastAsia="zh-CN"/>
        </w:rPr>
        <w:t>0</w:t>
      </w:r>
      <w:r>
        <w:rPr>
          <w:rFonts w:hint="eastAsia" w:eastAsia="仿宋_GB2312" w:cs="仿宋_GB2312"/>
          <w:kern w:val="0"/>
          <w:sz w:val="32"/>
          <w:szCs w:val="32"/>
          <w:lang w:eastAsia="zh-CN"/>
        </w:rPr>
        <w:t>辆，其中领导干部用车</w:t>
      </w:r>
      <w:r>
        <w:rPr>
          <w:rFonts w:hint="eastAsia" w:eastAsia="仿宋_GB2312" w:cs="仿宋_GB2312"/>
          <w:kern w:val="0"/>
          <w:sz w:val="32"/>
          <w:szCs w:val="32"/>
          <w:lang w:val="en-US" w:eastAsia="zh-CN"/>
        </w:rPr>
        <w:t>0</w:t>
      </w:r>
      <w:r>
        <w:rPr>
          <w:rFonts w:hint="eastAsia" w:eastAsia="仿宋_GB2312" w:cs="仿宋_GB2312"/>
          <w:kern w:val="0"/>
          <w:sz w:val="32"/>
          <w:szCs w:val="32"/>
          <w:lang w:eastAsia="zh-CN"/>
        </w:rPr>
        <w:t>辆，一般公务用车</w:t>
      </w:r>
      <w:r>
        <w:rPr>
          <w:rFonts w:hint="eastAsia" w:eastAsia="仿宋_GB2312" w:cs="仿宋_GB2312"/>
          <w:kern w:val="0"/>
          <w:sz w:val="32"/>
          <w:szCs w:val="32"/>
          <w:lang w:val="en-US" w:eastAsia="zh-CN"/>
        </w:rPr>
        <w:t>0</w:t>
      </w:r>
      <w:r>
        <w:rPr>
          <w:rFonts w:hint="eastAsia" w:eastAsia="仿宋_GB2312" w:cs="仿宋_GB2312"/>
          <w:kern w:val="0"/>
          <w:sz w:val="32"/>
          <w:szCs w:val="32"/>
          <w:lang w:eastAsia="zh-CN"/>
        </w:rPr>
        <w:t>辆，其他用车</w:t>
      </w:r>
      <w:r>
        <w:rPr>
          <w:rFonts w:hint="eastAsia" w:eastAsia="仿宋_GB2312" w:cs="仿宋_GB2312"/>
          <w:kern w:val="0"/>
          <w:sz w:val="32"/>
          <w:szCs w:val="32"/>
          <w:lang w:val="en-US" w:eastAsia="zh-CN"/>
        </w:rPr>
        <w:t>1</w:t>
      </w:r>
      <w:r>
        <w:rPr>
          <w:rFonts w:hint="eastAsia" w:eastAsia="仿宋_GB2312" w:cs="仿宋_GB2312"/>
          <w:kern w:val="0"/>
          <w:sz w:val="32"/>
          <w:szCs w:val="32"/>
          <w:lang w:eastAsia="zh-CN"/>
        </w:rPr>
        <w:t>辆，主要用于应急保障</w:t>
      </w:r>
      <w:r>
        <w:rPr>
          <w:rFonts w:hint="eastAsia" w:eastAsia="仿宋_GB2312" w:cs="仿宋_GB2312"/>
          <w:kern w:val="0"/>
          <w:sz w:val="32"/>
          <w:szCs w:val="32"/>
          <w:lang w:val="en-US" w:eastAsia="zh-CN"/>
        </w:rPr>
        <w:t xml:space="preserve"> ，</w:t>
      </w:r>
      <w:r>
        <w:rPr>
          <w:rFonts w:hint="eastAsia" w:eastAsia="仿宋_GB2312" w:cs="仿宋_GB2312"/>
          <w:kern w:val="0"/>
          <w:sz w:val="32"/>
          <w:szCs w:val="32"/>
          <w:lang w:eastAsia="zh-CN"/>
        </w:rPr>
        <w:t>资金来源为财政资金。</w:t>
      </w:r>
    </w:p>
    <w:p>
      <w:pPr>
        <w:keepNext w:val="0"/>
        <w:keepLines w:val="0"/>
        <w:pageBreakBefore w:val="0"/>
        <w:kinsoku/>
        <w:wordWrap/>
        <w:overflowPunct/>
        <w:topLinePunct w:val="0"/>
        <w:autoSpaceDE w:val="0"/>
        <w:autoSpaceDN w:val="0"/>
        <w:bidi w:val="0"/>
        <w:adjustRightInd/>
        <w:snapToGrid/>
        <w:spacing w:line="600" w:lineRule="exact"/>
        <w:ind w:firstLine="640" w:firstLineChars="200"/>
        <w:textAlignment w:val="auto"/>
        <w:rPr>
          <w:rFonts w:hint="eastAsia" w:eastAsia="仿宋_GB2312" w:cs="仿宋_GB2312"/>
          <w:kern w:val="0"/>
          <w:sz w:val="32"/>
          <w:szCs w:val="32"/>
          <w:lang w:eastAsia="zh-CN"/>
        </w:rPr>
      </w:pPr>
      <w:r>
        <w:rPr>
          <w:rFonts w:hint="eastAsia" w:eastAsia="仿宋_GB2312" w:cs="仿宋_GB2312"/>
          <w:kern w:val="0"/>
          <w:sz w:val="32"/>
          <w:szCs w:val="32"/>
          <w:lang w:val="en-US" w:eastAsia="zh-CN"/>
        </w:rPr>
        <w:t>2023年本单位</w:t>
      </w:r>
      <w:r>
        <w:rPr>
          <w:rFonts w:hint="eastAsia" w:eastAsia="仿宋_GB2312" w:cs="仿宋_GB2312"/>
          <w:kern w:val="0"/>
          <w:sz w:val="32"/>
          <w:szCs w:val="32"/>
          <w:lang w:eastAsia="zh-CN"/>
        </w:rPr>
        <w:t>拟新增配备单位价值50万元以上通用设备</w:t>
      </w:r>
      <w:r>
        <w:rPr>
          <w:rFonts w:hint="eastAsia" w:eastAsia="仿宋_GB2312" w:cs="仿宋_GB2312"/>
          <w:kern w:val="0"/>
          <w:sz w:val="32"/>
          <w:szCs w:val="32"/>
          <w:lang w:val="en-US" w:eastAsia="zh-CN"/>
        </w:rPr>
        <w:t>0</w:t>
      </w:r>
      <w:r>
        <w:rPr>
          <w:rFonts w:hint="eastAsia" w:eastAsia="仿宋_GB2312" w:cs="仿宋_GB2312"/>
          <w:kern w:val="0"/>
          <w:sz w:val="32"/>
          <w:szCs w:val="32"/>
          <w:lang w:eastAsia="zh-CN"/>
        </w:rPr>
        <w:t>台，单位价值100万元以上专用设备</w:t>
      </w:r>
      <w:r>
        <w:rPr>
          <w:rFonts w:hint="eastAsia" w:eastAsia="仿宋_GB2312" w:cs="仿宋_GB2312"/>
          <w:kern w:val="0"/>
          <w:sz w:val="32"/>
          <w:szCs w:val="32"/>
          <w:lang w:val="en-US" w:eastAsia="zh-CN"/>
        </w:rPr>
        <w:t>0</w:t>
      </w:r>
      <w:r>
        <w:rPr>
          <w:rFonts w:hint="eastAsia" w:eastAsia="仿宋_GB2312" w:cs="仿宋_GB2312"/>
          <w:kern w:val="0"/>
          <w:sz w:val="32"/>
          <w:szCs w:val="32"/>
          <w:lang w:eastAsia="zh-CN"/>
        </w:rPr>
        <w:t>台。</w:t>
      </w:r>
    </w:p>
    <w:p>
      <w:pPr>
        <w:keepNext w:val="0"/>
        <w:keepLines w:val="0"/>
        <w:pageBreakBefore w:val="0"/>
        <w:kinsoku/>
        <w:wordWrap/>
        <w:overflowPunct/>
        <w:topLinePunct w:val="0"/>
        <w:autoSpaceDE w:val="0"/>
        <w:autoSpaceDN w:val="0"/>
        <w:bidi w:val="0"/>
        <w:adjustRightInd/>
        <w:snapToGrid/>
        <w:spacing w:line="600" w:lineRule="exact"/>
        <w:ind w:firstLine="640" w:firstLineChars="200"/>
        <w:textAlignment w:val="auto"/>
        <w:rPr>
          <w:rFonts w:hint="eastAsia" w:eastAsia="仿宋_GB2312" w:cs="仿宋_GB2312"/>
          <w:kern w:val="0"/>
          <w:sz w:val="32"/>
          <w:szCs w:val="32"/>
          <w:lang w:val="en-US" w:eastAsia="zh-CN"/>
        </w:rPr>
      </w:pPr>
      <w:r>
        <w:rPr>
          <w:rFonts w:hint="eastAsia" w:eastAsia="仿宋_GB2312" w:cs="仿宋_GB2312"/>
          <w:kern w:val="0"/>
          <w:sz w:val="32"/>
          <w:szCs w:val="32"/>
          <w:lang w:val="en-US" w:eastAsia="zh-CN"/>
        </w:rPr>
        <w:t>2023年度本单位未计划处置或新增设备。</w:t>
      </w:r>
    </w:p>
    <w:p>
      <w:pPr>
        <w:keepNext w:val="0"/>
        <w:keepLines w:val="0"/>
        <w:pageBreakBefore w:val="0"/>
        <w:widowControl/>
        <w:kinsoku/>
        <w:wordWrap/>
        <w:overflowPunct/>
        <w:topLinePunct w:val="0"/>
        <w:bidi w:val="0"/>
        <w:adjustRightInd/>
        <w:snapToGrid/>
        <w:spacing w:line="600" w:lineRule="exact"/>
        <w:ind w:firstLine="643" w:firstLineChars="200"/>
        <w:textAlignment w:val="auto"/>
        <w:rPr>
          <w:rFonts w:hint="eastAsia" w:ascii="楷体_GB2312" w:hAnsi="楷体_GB2312" w:eastAsia="楷体_GB2312" w:cs="楷体_GB2312"/>
          <w:b/>
          <w:bCs/>
          <w:kern w:val="0"/>
          <w:sz w:val="32"/>
          <w:szCs w:val="32"/>
          <w:lang w:eastAsia="zh-CN"/>
        </w:rPr>
      </w:pPr>
      <w:r>
        <w:rPr>
          <w:rFonts w:hint="eastAsia" w:ascii="楷体_GB2312" w:hAnsi="楷体_GB2312" w:eastAsia="楷体_GB2312" w:cs="楷体_GB2312"/>
          <w:b/>
          <w:bCs/>
          <w:kern w:val="0"/>
          <w:sz w:val="32"/>
          <w:szCs w:val="32"/>
          <w:lang w:eastAsia="zh-CN"/>
        </w:rPr>
        <w:t>（六）预算绩效</w:t>
      </w:r>
      <w:r>
        <w:rPr>
          <w:rFonts w:hint="eastAsia" w:ascii="楷体_GB2312" w:hAnsi="楷体_GB2312" w:eastAsia="楷体_GB2312" w:cs="楷体_GB2312"/>
          <w:b/>
          <w:bCs/>
          <w:kern w:val="0"/>
          <w:sz w:val="32"/>
          <w:szCs w:val="32"/>
          <w:lang w:val="en-US" w:eastAsia="zh-CN"/>
        </w:rPr>
        <w:t>目标</w:t>
      </w:r>
      <w:r>
        <w:rPr>
          <w:rFonts w:hint="eastAsia" w:ascii="楷体_GB2312" w:hAnsi="楷体_GB2312" w:eastAsia="楷体_GB2312" w:cs="楷体_GB2312"/>
          <w:b/>
          <w:bCs/>
          <w:kern w:val="0"/>
          <w:sz w:val="32"/>
          <w:szCs w:val="32"/>
          <w:lang w:eastAsia="zh-CN"/>
        </w:rPr>
        <w:t>说明</w:t>
      </w:r>
    </w:p>
    <w:p>
      <w:pPr>
        <w:keepNext w:val="0"/>
        <w:keepLines w:val="0"/>
        <w:pageBreakBefore w:val="0"/>
        <w:kinsoku/>
        <w:wordWrap/>
        <w:overflowPunct/>
        <w:topLinePunct w:val="0"/>
        <w:autoSpaceDE w:val="0"/>
        <w:autoSpaceDN w:val="0"/>
        <w:bidi w:val="0"/>
        <w:adjustRightInd/>
        <w:snapToGrid/>
        <w:spacing w:line="600" w:lineRule="exact"/>
        <w:ind w:firstLine="640" w:firstLineChars="200"/>
        <w:textAlignment w:val="auto"/>
        <w:rPr>
          <w:rFonts w:hint="eastAsia" w:eastAsia="仿宋_GB2312" w:cs="仿宋_GB2312"/>
          <w:kern w:val="0"/>
          <w:sz w:val="32"/>
          <w:szCs w:val="32"/>
          <w:lang w:eastAsia="zh-CN"/>
        </w:rPr>
      </w:pPr>
      <w:r>
        <w:rPr>
          <w:rFonts w:hint="eastAsia" w:eastAsia="仿宋_GB2312" w:cs="仿宋_GB2312"/>
          <w:kern w:val="0"/>
          <w:sz w:val="32"/>
          <w:szCs w:val="32"/>
          <w:lang w:eastAsia="zh-CN"/>
        </w:rPr>
        <w:t>本单位所有支出实行绩效目标管理。纳入202</w:t>
      </w:r>
      <w:r>
        <w:rPr>
          <w:rFonts w:hint="eastAsia" w:eastAsia="仿宋_GB2312" w:cs="仿宋_GB2312"/>
          <w:kern w:val="0"/>
          <w:sz w:val="32"/>
          <w:szCs w:val="32"/>
          <w:lang w:val="en-US" w:eastAsia="zh-CN"/>
        </w:rPr>
        <w:t>3</w:t>
      </w:r>
      <w:r>
        <w:rPr>
          <w:rFonts w:hint="eastAsia" w:eastAsia="仿宋_GB2312" w:cs="仿宋_GB2312"/>
          <w:kern w:val="0"/>
          <w:sz w:val="32"/>
          <w:szCs w:val="32"/>
          <w:lang w:eastAsia="zh-CN"/>
        </w:rPr>
        <w:t>年单位整体支出绩效目标的金额为</w:t>
      </w:r>
      <w:r>
        <w:rPr>
          <w:rFonts w:hint="eastAsia" w:eastAsia="仿宋_GB2312" w:cs="仿宋_GB2312"/>
          <w:kern w:val="0"/>
          <w:sz w:val="32"/>
          <w:szCs w:val="32"/>
          <w:lang w:val="en-US" w:eastAsia="zh-CN"/>
        </w:rPr>
        <w:t>1215.29</w:t>
      </w:r>
      <w:r>
        <w:rPr>
          <w:rFonts w:hint="eastAsia" w:eastAsia="仿宋_GB2312" w:cs="仿宋_GB2312"/>
          <w:kern w:val="0"/>
          <w:sz w:val="32"/>
          <w:szCs w:val="32"/>
          <w:lang w:eastAsia="zh-CN"/>
        </w:rPr>
        <w:t>万元，其中，基本支出</w:t>
      </w:r>
      <w:r>
        <w:rPr>
          <w:rFonts w:hint="eastAsia" w:eastAsia="仿宋_GB2312" w:cs="仿宋_GB2312"/>
          <w:kern w:val="0"/>
          <w:sz w:val="32"/>
          <w:szCs w:val="32"/>
          <w:lang w:val="en-US" w:eastAsia="zh-CN"/>
        </w:rPr>
        <w:t>1033.29</w:t>
      </w:r>
      <w:r>
        <w:rPr>
          <w:rFonts w:hint="eastAsia" w:eastAsia="仿宋_GB2312" w:cs="仿宋_GB2312"/>
          <w:kern w:val="0"/>
          <w:sz w:val="32"/>
          <w:szCs w:val="32"/>
          <w:lang w:eastAsia="zh-CN"/>
        </w:rPr>
        <w:t>万元，项目支出</w:t>
      </w:r>
      <w:r>
        <w:rPr>
          <w:rFonts w:hint="eastAsia" w:eastAsia="仿宋_GB2312" w:cs="仿宋_GB2312"/>
          <w:kern w:val="0"/>
          <w:sz w:val="32"/>
          <w:szCs w:val="32"/>
          <w:lang w:val="en-US" w:eastAsia="zh-CN"/>
        </w:rPr>
        <w:t>182</w:t>
      </w:r>
      <w:r>
        <w:rPr>
          <w:rFonts w:hint="eastAsia" w:eastAsia="仿宋_GB2312" w:cs="仿宋_GB2312"/>
          <w:kern w:val="0"/>
          <w:sz w:val="32"/>
          <w:szCs w:val="32"/>
          <w:lang w:eastAsia="zh-CN"/>
        </w:rPr>
        <w:t>万元，详见文尾附表中单位预算公开表格的</w:t>
      </w:r>
      <w:r>
        <w:rPr>
          <w:rFonts w:hint="eastAsia" w:eastAsia="仿宋_GB2312" w:cs="仿宋_GB2312"/>
          <w:kern w:val="0"/>
          <w:sz w:val="32"/>
          <w:szCs w:val="32"/>
          <w:lang w:val="en-US" w:eastAsia="zh-CN"/>
        </w:rPr>
        <w:t>表21-22</w:t>
      </w:r>
      <w:r>
        <w:rPr>
          <w:rFonts w:hint="eastAsia" w:eastAsia="仿宋_GB2312" w:cs="仿宋_GB2312"/>
          <w:kern w:val="0"/>
          <w:sz w:val="32"/>
          <w:szCs w:val="32"/>
          <w:lang w:eastAsia="zh-CN"/>
        </w:rPr>
        <w:t>。</w:t>
      </w:r>
    </w:p>
    <w:p>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黑体" w:hAnsi="黑体" w:eastAsia="黑体" w:cs="黑体"/>
          <w:color w:val="auto"/>
          <w:kern w:val="0"/>
          <w:sz w:val="32"/>
          <w:szCs w:val="32"/>
          <w:lang w:val="en-US" w:eastAsia="zh-CN"/>
        </w:rPr>
      </w:pPr>
      <w:r>
        <w:rPr>
          <w:rFonts w:hint="eastAsia" w:ascii="黑体" w:hAnsi="黑体" w:eastAsia="黑体" w:cs="黑体"/>
          <w:color w:val="auto"/>
          <w:kern w:val="0"/>
          <w:sz w:val="32"/>
          <w:szCs w:val="32"/>
          <w:lang w:val="en-US" w:eastAsia="zh-CN"/>
        </w:rPr>
        <w:t>七、名词解释</w:t>
      </w:r>
    </w:p>
    <w:p>
      <w:pPr>
        <w:keepNext w:val="0"/>
        <w:keepLines w:val="0"/>
        <w:pageBreakBefore w:val="0"/>
        <w:kinsoku/>
        <w:wordWrap/>
        <w:overflowPunct/>
        <w:topLinePunct w:val="0"/>
        <w:autoSpaceDE w:val="0"/>
        <w:autoSpaceDN w:val="0"/>
        <w:bidi w:val="0"/>
        <w:adjustRightInd/>
        <w:snapToGrid/>
        <w:spacing w:line="600" w:lineRule="exact"/>
        <w:ind w:firstLine="640" w:firstLineChars="200"/>
        <w:textAlignment w:val="auto"/>
        <w:rPr>
          <w:rFonts w:hint="eastAsia" w:eastAsia="仿宋_GB2312" w:cs="仿宋_GB2312"/>
          <w:kern w:val="0"/>
          <w:sz w:val="32"/>
          <w:szCs w:val="32"/>
          <w:lang w:eastAsia="zh-CN"/>
        </w:rPr>
      </w:pPr>
      <w:r>
        <w:rPr>
          <w:rFonts w:hint="eastAsia" w:eastAsia="仿宋_GB2312" w:cs="仿宋_GB2312"/>
          <w:kern w:val="0"/>
          <w:sz w:val="32"/>
          <w:szCs w:val="32"/>
          <w:lang w:eastAsia="zh-CN"/>
        </w:rPr>
        <w:t>1、机关运行经费：是指各单位的公用经费，包括办公及印刷费、邮电费、差旅费、会议费、福利费、日常维修费、专用资料及一般设备购置费、办公用房水电费、办公用房取暖费、办公用房物业管理费、公务用车运行维护费以及其他费用。</w:t>
      </w:r>
    </w:p>
    <w:p>
      <w:pPr>
        <w:keepNext w:val="0"/>
        <w:keepLines w:val="0"/>
        <w:pageBreakBefore w:val="0"/>
        <w:kinsoku/>
        <w:wordWrap/>
        <w:overflowPunct/>
        <w:topLinePunct w:val="0"/>
        <w:autoSpaceDE w:val="0"/>
        <w:autoSpaceDN w:val="0"/>
        <w:bidi w:val="0"/>
        <w:adjustRightInd/>
        <w:snapToGrid/>
        <w:spacing w:line="600" w:lineRule="exact"/>
        <w:ind w:firstLine="640" w:firstLineChars="200"/>
        <w:textAlignment w:val="auto"/>
        <w:rPr>
          <w:rFonts w:hint="eastAsia" w:eastAsia="仿宋_GB2312" w:cs="仿宋_GB2312"/>
          <w:kern w:val="0"/>
          <w:sz w:val="32"/>
          <w:szCs w:val="32"/>
          <w:lang w:eastAsia="zh-CN"/>
        </w:rPr>
      </w:pPr>
      <w:r>
        <w:rPr>
          <w:rFonts w:hint="eastAsia" w:eastAsia="仿宋_GB2312" w:cs="仿宋_GB2312"/>
          <w:kern w:val="0"/>
          <w:sz w:val="32"/>
          <w:szCs w:val="32"/>
          <w:lang w:eastAsia="zh-CN"/>
        </w:rPr>
        <w:t>2、“三公”经费：纳入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keepNext w:val="0"/>
        <w:keepLines w:val="0"/>
        <w:pageBreakBefore w:val="0"/>
        <w:widowControl/>
        <w:kinsoku/>
        <w:wordWrap/>
        <w:overflowPunct/>
        <w:topLinePunct w:val="0"/>
        <w:bidi w:val="0"/>
        <w:adjustRightInd/>
        <w:snapToGrid/>
        <w:spacing w:line="600" w:lineRule="exact"/>
        <w:ind w:firstLine="560" w:firstLineChars="200"/>
        <w:jc w:val="center"/>
        <w:textAlignment w:val="auto"/>
        <w:rPr>
          <w:rFonts w:hint="eastAsia" w:eastAsia="黑体" w:cs="黑体"/>
          <w:kern w:val="0"/>
          <w:sz w:val="32"/>
          <w:szCs w:val="32"/>
          <w:lang w:val="en-US" w:eastAsia="zh-CN"/>
        </w:rPr>
      </w:pPr>
      <w:r>
        <w:rPr>
          <w:rFonts w:hint="eastAsia" w:ascii="仿宋" w:hAnsi="仿宋" w:eastAsia="仿宋" w:cs="仿宋"/>
          <w:color w:val="auto"/>
          <w:kern w:val="0"/>
          <w:sz w:val="28"/>
          <w:szCs w:val="28"/>
          <w:u w:val="none"/>
        </w:rPr>
        <w:br w:type="page"/>
      </w:r>
      <w:r>
        <w:rPr>
          <w:rFonts w:hint="eastAsia" w:eastAsia="黑体" w:cs="黑体"/>
          <w:kern w:val="0"/>
          <w:sz w:val="32"/>
          <w:szCs w:val="32"/>
        </w:rPr>
        <w:t>第二部分</w:t>
      </w:r>
      <w:r>
        <w:rPr>
          <w:rFonts w:hint="eastAsia" w:eastAsia="黑体" w:cs="黑体"/>
          <w:kern w:val="0"/>
          <w:sz w:val="32"/>
          <w:szCs w:val="32"/>
          <w:lang w:val="en-US" w:eastAsia="zh-CN"/>
        </w:rPr>
        <w:t xml:space="preserve">  </w:t>
      </w:r>
      <w:r>
        <w:rPr>
          <w:rFonts w:hint="eastAsia" w:eastAsia="黑体" w:cs="黑体"/>
          <w:kern w:val="0"/>
          <w:sz w:val="32"/>
          <w:szCs w:val="32"/>
          <w:lang w:eastAsia="zh-CN"/>
        </w:rPr>
        <w:t>单位预算</w:t>
      </w:r>
      <w:r>
        <w:rPr>
          <w:rFonts w:hint="eastAsia" w:eastAsia="黑体" w:cs="黑体"/>
          <w:kern w:val="0"/>
          <w:sz w:val="32"/>
          <w:szCs w:val="32"/>
          <w:lang w:val="en-US" w:eastAsia="zh-CN"/>
        </w:rPr>
        <w:t>公开</w:t>
      </w:r>
      <w:r>
        <w:rPr>
          <w:rFonts w:hint="eastAsia" w:eastAsia="黑体" w:cs="黑体"/>
          <w:kern w:val="0"/>
          <w:sz w:val="32"/>
          <w:szCs w:val="32"/>
        </w:rPr>
        <w:t>表</w:t>
      </w:r>
      <w:r>
        <w:rPr>
          <w:rFonts w:hint="eastAsia" w:eastAsia="黑体" w:cs="黑体"/>
          <w:kern w:val="0"/>
          <w:sz w:val="32"/>
          <w:szCs w:val="32"/>
          <w:lang w:val="en-US" w:eastAsia="zh-CN"/>
        </w:rPr>
        <w:t>格</w:t>
      </w:r>
    </w:p>
    <w:p>
      <w:pPr>
        <w:widowControl/>
        <w:spacing w:line="600" w:lineRule="exact"/>
        <w:ind w:firstLine="640" w:firstLineChars="200"/>
        <w:jc w:val="left"/>
        <w:rPr>
          <w:rFonts w:hint="eastAsia" w:eastAsia="仿宋_GB2312"/>
          <w:sz w:val="32"/>
          <w:szCs w:val="32"/>
        </w:rPr>
      </w:pPr>
      <w:r>
        <w:rPr>
          <w:rFonts w:hint="eastAsia" w:eastAsia="仿宋_GB2312"/>
          <w:sz w:val="32"/>
          <w:szCs w:val="32"/>
        </w:rPr>
        <w:t>1、收支总表</w:t>
      </w:r>
    </w:p>
    <w:p>
      <w:pPr>
        <w:widowControl/>
        <w:spacing w:line="600" w:lineRule="exact"/>
        <w:ind w:firstLine="640" w:firstLineChars="200"/>
        <w:jc w:val="left"/>
        <w:rPr>
          <w:rFonts w:hint="eastAsia" w:eastAsia="仿宋_GB2312"/>
          <w:sz w:val="32"/>
          <w:szCs w:val="32"/>
        </w:rPr>
      </w:pPr>
      <w:r>
        <w:rPr>
          <w:rFonts w:hint="eastAsia" w:eastAsia="仿宋_GB2312"/>
          <w:sz w:val="32"/>
          <w:szCs w:val="32"/>
        </w:rPr>
        <w:t>2、收入总表</w:t>
      </w:r>
    </w:p>
    <w:p>
      <w:pPr>
        <w:widowControl/>
        <w:spacing w:line="600" w:lineRule="exact"/>
        <w:ind w:firstLine="640" w:firstLineChars="200"/>
        <w:jc w:val="left"/>
        <w:rPr>
          <w:rFonts w:hint="eastAsia" w:eastAsia="仿宋_GB2312"/>
          <w:sz w:val="32"/>
          <w:szCs w:val="32"/>
        </w:rPr>
      </w:pPr>
      <w:r>
        <w:rPr>
          <w:rFonts w:hint="eastAsia" w:eastAsia="仿宋_GB2312"/>
          <w:sz w:val="32"/>
          <w:szCs w:val="32"/>
        </w:rPr>
        <w:t>3、支出总表</w:t>
      </w:r>
    </w:p>
    <w:p>
      <w:pPr>
        <w:widowControl/>
        <w:spacing w:line="600" w:lineRule="exact"/>
        <w:ind w:firstLine="640" w:firstLineChars="200"/>
        <w:jc w:val="left"/>
        <w:rPr>
          <w:rFonts w:hint="eastAsia" w:eastAsia="仿宋_GB2312"/>
          <w:sz w:val="32"/>
          <w:szCs w:val="32"/>
        </w:rPr>
      </w:pPr>
      <w:r>
        <w:rPr>
          <w:rFonts w:hint="eastAsia" w:eastAsia="仿宋_GB2312"/>
          <w:sz w:val="32"/>
          <w:szCs w:val="32"/>
        </w:rPr>
        <w:t>4、支出预算分类汇总表（按政府预算经济分类）</w:t>
      </w:r>
    </w:p>
    <w:p>
      <w:pPr>
        <w:widowControl/>
        <w:spacing w:line="600" w:lineRule="exact"/>
        <w:ind w:firstLine="640" w:firstLineChars="200"/>
        <w:jc w:val="left"/>
        <w:rPr>
          <w:rFonts w:hint="eastAsia" w:eastAsia="仿宋_GB2312"/>
          <w:sz w:val="32"/>
          <w:szCs w:val="32"/>
        </w:rPr>
      </w:pPr>
      <w:r>
        <w:rPr>
          <w:rFonts w:hint="eastAsia" w:eastAsia="仿宋_GB2312"/>
          <w:sz w:val="32"/>
          <w:szCs w:val="32"/>
        </w:rPr>
        <w:t>5、支出预算分类汇总表（按部门预算经济分类）</w:t>
      </w:r>
    </w:p>
    <w:p>
      <w:pPr>
        <w:widowControl/>
        <w:spacing w:line="600" w:lineRule="exact"/>
        <w:ind w:firstLine="640" w:firstLineChars="200"/>
        <w:jc w:val="left"/>
        <w:rPr>
          <w:rFonts w:hint="eastAsia" w:eastAsia="仿宋_GB2312"/>
          <w:sz w:val="32"/>
          <w:szCs w:val="32"/>
        </w:rPr>
      </w:pPr>
      <w:r>
        <w:rPr>
          <w:rFonts w:hint="eastAsia" w:eastAsia="仿宋_GB2312"/>
          <w:sz w:val="32"/>
          <w:szCs w:val="32"/>
        </w:rPr>
        <w:t>6、财政拨款收支总表</w:t>
      </w:r>
    </w:p>
    <w:p>
      <w:pPr>
        <w:widowControl/>
        <w:spacing w:line="600" w:lineRule="exact"/>
        <w:ind w:firstLine="640" w:firstLineChars="200"/>
        <w:jc w:val="left"/>
        <w:rPr>
          <w:rFonts w:hint="eastAsia" w:eastAsia="仿宋_GB2312"/>
          <w:sz w:val="32"/>
          <w:szCs w:val="32"/>
        </w:rPr>
      </w:pPr>
      <w:r>
        <w:rPr>
          <w:rFonts w:hint="eastAsia" w:eastAsia="仿宋_GB2312"/>
          <w:sz w:val="32"/>
          <w:szCs w:val="32"/>
        </w:rPr>
        <w:t>7、一般公共预算支出表</w:t>
      </w:r>
    </w:p>
    <w:p>
      <w:pPr>
        <w:widowControl/>
        <w:spacing w:line="600" w:lineRule="exact"/>
        <w:ind w:firstLine="640" w:firstLineChars="200"/>
        <w:jc w:val="left"/>
        <w:rPr>
          <w:rFonts w:hint="eastAsia" w:eastAsia="仿宋_GB2312"/>
          <w:sz w:val="32"/>
          <w:szCs w:val="32"/>
        </w:rPr>
      </w:pPr>
      <w:r>
        <w:rPr>
          <w:rFonts w:hint="eastAsia" w:eastAsia="仿宋_GB2312"/>
          <w:sz w:val="32"/>
          <w:szCs w:val="32"/>
        </w:rPr>
        <w:t>8、一般公共预算基本支出表-人员经费（工资福利支出）（按政府预算经济分类）</w:t>
      </w:r>
    </w:p>
    <w:p>
      <w:pPr>
        <w:widowControl/>
        <w:spacing w:line="600" w:lineRule="exact"/>
        <w:ind w:firstLine="640" w:firstLineChars="200"/>
        <w:jc w:val="left"/>
        <w:rPr>
          <w:rFonts w:hint="eastAsia" w:eastAsia="仿宋_GB2312"/>
          <w:sz w:val="32"/>
          <w:szCs w:val="32"/>
        </w:rPr>
      </w:pPr>
      <w:r>
        <w:rPr>
          <w:rFonts w:hint="eastAsia" w:eastAsia="仿宋_GB2312"/>
          <w:sz w:val="32"/>
          <w:szCs w:val="32"/>
        </w:rPr>
        <w:t>9、一般公共预算基本支出表-人员经费（工资福利支出）（按部门预算经济分类）</w:t>
      </w:r>
    </w:p>
    <w:p>
      <w:pPr>
        <w:widowControl/>
        <w:spacing w:line="600" w:lineRule="exact"/>
        <w:ind w:firstLine="640" w:firstLineChars="200"/>
        <w:jc w:val="left"/>
        <w:rPr>
          <w:rFonts w:hint="eastAsia" w:eastAsia="仿宋_GB2312"/>
          <w:sz w:val="32"/>
          <w:szCs w:val="32"/>
        </w:rPr>
      </w:pPr>
      <w:r>
        <w:rPr>
          <w:rFonts w:hint="eastAsia" w:eastAsia="仿宋_GB2312"/>
          <w:sz w:val="32"/>
          <w:szCs w:val="32"/>
        </w:rPr>
        <w:t>10、一般公共预算基本支出表-人员经费（对个人和家庭的补助）（按政府预算经济分类）</w:t>
      </w:r>
    </w:p>
    <w:p>
      <w:pPr>
        <w:widowControl/>
        <w:spacing w:line="600" w:lineRule="exact"/>
        <w:ind w:firstLine="640" w:firstLineChars="200"/>
        <w:jc w:val="left"/>
        <w:rPr>
          <w:rFonts w:hint="eastAsia" w:eastAsia="仿宋_GB2312"/>
          <w:sz w:val="32"/>
          <w:szCs w:val="32"/>
        </w:rPr>
      </w:pPr>
      <w:r>
        <w:rPr>
          <w:rFonts w:hint="eastAsia" w:eastAsia="仿宋_GB2312"/>
          <w:sz w:val="32"/>
          <w:szCs w:val="32"/>
        </w:rPr>
        <w:t>11、一般公共预算基本支出表-人员经费（对个人和家庭的补助）（按部门预算经济分类）</w:t>
      </w:r>
    </w:p>
    <w:p>
      <w:pPr>
        <w:widowControl/>
        <w:spacing w:line="600" w:lineRule="exact"/>
        <w:ind w:firstLine="640" w:firstLineChars="200"/>
        <w:jc w:val="left"/>
        <w:rPr>
          <w:rFonts w:hint="eastAsia" w:eastAsia="仿宋_GB2312"/>
          <w:sz w:val="32"/>
          <w:szCs w:val="32"/>
        </w:rPr>
      </w:pPr>
      <w:r>
        <w:rPr>
          <w:rFonts w:hint="eastAsia" w:eastAsia="仿宋_GB2312"/>
          <w:sz w:val="32"/>
          <w:szCs w:val="32"/>
        </w:rPr>
        <w:t>12、一般公共预算基本支出表-人员经费（商品和服务支出）（按政府预算经济分类）</w:t>
      </w:r>
    </w:p>
    <w:p>
      <w:pPr>
        <w:widowControl/>
        <w:spacing w:line="600" w:lineRule="exact"/>
        <w:ind w:firstLine="640" w:firstLineChars="200"/>
        <w:jc w:val="left"/>
        <w:rPr>
          <w:rFonts w:hint="eastAsia" w:eastAsia="仿宋_GB2312"/>
          <w:sz w:val="32"/>
          <w:szCs w:val="32"/>
        </w:rPr>
      </w:pPr>
      <w:r>
        <w:rPr>
          <w:rFonts w:hint="eastAsia" w:eastAsia="仿宋_GB2312"/>
          <w:sz w:val="32"/>
          <w:szCs w:val="32"/>
        </w:rPr>
        <w:t>13、一般公共预算基本支出表-人员经费（商品和服务支出）（按部门预算经济分类）</w:t>
      </w:r>
    </w:p>
    <w:p>
      <w:pPr>
        <w:widowControl/>
        <w:spacing w:line="600" w:lineRule="exact"/>
        <w:ind w:firstLine="640" w:firstLineChars="200"/>
        <w:jc w:val="left"/>
        <w:rPr>
          <w:rFonts w:hint="eastAsia" w:eastAsia="仿宋_GB2312"/>
          <w:sz w:val="32"/>
          <w:szCs w:val="32"/>
        </w:rPr>
      </w:pPr>
      <w:r>
        <w:rPr>
          <w:rFonts w:hint="eastAsia" w:eastAsia="仿宋_GB2312"/>
          <w:sz w:val="32"/>
          <w:szCs w:val="32"/>
        </w:rPr>
        <w:t>14、一般公共预算“三公”经费支出表</w:t>
      </w:r>
    </w:p>
    <w:p>
      <w:pPr>
        <w:widowControl/>
        <w:spacing w:line="600" w:lineRule="exact"/>
        <w:ind w:firstLine="640" w:firstLineChars="200"/>
        <w:jc w:val="left"/>
        <w:rPr>
          <w:rFonts w:hint="eastAsia" w:eastAsia="仿宋_GB2312"/>
          <w:sz w:val="32"/>
          <w:szCs w:val="32"/>
        </w:rPr>
      </w:pPr>
      <w:r>
        <w:rPr>
          <w:rFonts w:hint="eastAsia" w:eastAsia="仿宋_GB2312"/>
          <w:sz w:val="32"/>
          <w:szCs w:val="32"/>
        </w:rPr>
        <w:t>15、政府性基金预算支出表</w:t>
      </w:r>
    </w:p>
    <w:p>
      <w:pPr>
        <w:widowControl/>
        <w:spacing w:line="600" w:lineRule="exact"/>
        <w:ind w:firstLine="640" w:firstLineChars="200"/>
        <w:jc w:val="left"/>
        <w:rPr>
          <w:rFonts w:hint="eastAsia" w:eastAsia="仿宋_GB2312"/>
          <w:sz w:val="32"/>
          <w:szCs w:val="32"/>
        </w:rPr>
      </w:pPr>
      <w:r>
        <w:rPr>
          <w:rFonts w:hint="eastAsia" w:eastAsia="仿宋_GB2312"/>
          <w:sz w:val="32"/>
          <w:szCs w:val="32"/>
        </w:rPr>
        <w:t>16、政府性基金预算支出分类汇总表（按政府预算经济分类）</w:t>
      </w:r>
    </w:p>
    <w:p>
      <w:pPr>
        <w:widowControl/>
        <w:spacing w:line="600" w:lineRule="exact"/>
        <w:ind w:firstLine="640" w:firstLineChars="200"/>
        <w:jc w:val="left"/>
        <w:rPr>
          <w:rFonts w:hint="eastAsia" w:eastAsia="仿宋_GB2312"/>
          <w:sz w:val="32"/>
          <w:szCs w:val="32"/>
        </w:rPr>
      </w:pPr>
      <w:r>
        <w:rPr>
          <w:rFonts w:hint="eastAsia" w:eastAsia="仿宋_GB2312"/>
          <w:sz w:val="32"/>
          <w:szCs w:val="32"/>
        </w:rPr>
        <w:t>17、政府性基金预算支出分类汇总表（按部门预算经济分类）</w:t>
      </w:r>
    </w:p>
    <w:p>
      <w:pPr>
        <w:widowControl/>
        <w:spacing w:line="600" w:lineRule="exact"/>
        <w:ind w:firstLine="640" w:firstLineChars="200"/>
        <w:jc w:val="left"/>
        <w:rPr>
          <w:rFonts w:hint="eastAsia" w:eastAsia="仿宋_GB2312"/>
          <w:sz w:val="32"/>
          <w:szCs w:val="32"/>
        </w:rPr>
      </w:pPr>
      <w:r>
        <w:rPr>
          <w:rFonts w:hint="eastAsia" w:eastAsia="仿宋_GB2312"/>
          <w:sz w:val="32"/>
          <w:szCs w:val="32"/>
        </w:rPr>
        <w:t>18、国有资本经营预算支出表</w:t>
      </w:r>
    </w:p>
    <w:p>
      <w:pPr>
        <w:widowControl/>
        <w:spacing w:line="600" w:lineRule="exact"/>
        <w:ind w:firstLine="640" w:firstLineChars="200"/>
        <w:jc w:val="left"/>
        <w:rPr>
          <w:rFonts w:hint="eastAsia" w:eastAsia="仿宋_GB2312"/>
          <w:sz w:val="32"/>
          <w:szCs w:val="32"/>
        </w:rPr>
      </w:pPr>
      <w:r>
        <w:rPr>
          <w:rFonts w:hint="eastAsia" w:eastAsia="仿宋_GB2312"/>
          <w:sz w:val="32"/>
          <w:szCs w:val="32"/>
        </w:rPr>
        <w:t>19、财政专户管理资金预算支出表</w:t>
      </w:r>
    </w:p>
    <w:p>
      <w:pPr>
        <w:widowControl/>
        <w:spacing w:line="600" w:lineRule="exact"/>
        <w:ind w:firstLine="640" w:firstLineChars="200"/>
        <w:jc w:val="left"/>
        <w:rPr>
          <w:rFonts w:hint="eastAsia" w:eastAsia="仿宋_GB2312"/>
          <w:sz w:val="32"/>
          <w:szCs w:val="32"/>
        </w:rPr>
      </w:pPr>
      <w:r>
        <w:rPr>
          <w:rFonts w:hint="eastAsia" w:eastAsia="仿宋_GB2312"/>
          <w:sz w:val="32"/>
          <w:szCs w:val="32"/>
        </w:rPr>
        <w:t>20、专项资金预算汇总表</w:t>
      </w:r>
    </w:p>
    <w:p>
      <w:pPr>
        <w:widowControl/>
        <w:spacing w:line="600" w:lineRule="exact"/>
        <w:ind w:firstLine="640" w:firstLineChars="200"/>
        <w:jc w:val="left"/>
        <w:rPr>
          <w:rFonts w:hint="eastAsia" w:eastAsia="仿宋_GB2312"/>
          <w:sz w:val="32"/>
          <w:szCs w:val="32"/>
        </w:rPr>
      </w:pPr>
      <w:r>
        <w:rPr>
          <w:rFonts w:hint="eastAsia" w:eastAsia="仿宋_GB2312"/>
          <w:sz w:val="32"/>
          <w:szCs w:val="32"/>
        </w:rPr>
        <w:t>2</w:t>
      </w:r>
      <w:r>
        <w:rPr>
          <w:rFonts w:hint="eastAsia" w:eastAsia="仿宋_GB2312"/>
          <w:sz w:val="32"/>
          <w:szCs w:val="32"/>
          <w:lang w:val="en-US" w:eastAsia="zh-CN"/>
        </w:rPr>
        <w:t>1</w:t>
      </w:r>
      <w:r>
        <w:rPr>
          <w:rFonts w:hint="eastAsia" w:eastAsia="仿宋_GB2312"/>
          <w:sz w:val="32"/>
          <w:szCs w:val="32"/>
          <w:lang w:eastAsia="zh-CN"/>
        </w:rPr>
        <w:t>、</w:t>
      </w:r>
      <w:r>
        <w:rPr>
          <w:rFonts w:hint="eastAsia" w:eastAsia="仿宋_GB2312"/>
          <w:sz w:val="32"/>
          <w:szCs w:val="32"/>
          <w:lang w:val="en-US" w:eastAsia="zh-CN"/>
        </w:rPr>
        <w:t>项目支出</w:t>
      </w:r>
      <w:r>
        <w:rPr>
          <w:rFonts w:hint="eastAsia" w:eastAsia="仿宋_GB2312"/>
          <w:sz w:val="32"/>
          <w:szCs w:val="32"/>
        </w:rPr>
        <w:t>绩效目标表</w:t>
      </w:r>
    </w:p>
    <w:p>
      <w:pPr>
        <w:widowControl/>
        <w:spacing w:line="600" w:lineRule="exact"/>
        <w:ind w:firstLine="640" w:firstLineChars="200"/>
        <w:jc w:val="left"/>
        <w:rPr>
          <w:rFonts w:hint="eastAsia" w:eastAsia="仿宋_GB2312"/>
          <w:sz w:val="32"/>
          <w:szCs w:val="32"/>
        </w:rPr>
      </w:pPr>
      <w:r>
        <w:rPr>
          <w:rFonts w:hint="eastAsia" w:eastAsia="仿宋_GB2312"/>
          <w:sz w:val="32"/>
          <w:szCs w:val="32"/>
        </w:rPr>
        <w:t>22、整体支出绩效目标表</w:t>
      </w:r>
    </w:p>
    <w:p>
      <w:pPr>
        <w:widowControl/>
        <w:spacing w:line="600" w:lineRule="exact"/>
        <w:ind w:firstLine="643" w:firstLineChars="200"/>
        <w:rPr>
          <w:rFonts w:hint="eastAsia" w:eastAsia="仿宋_GB2312"/>
          <w:b/>
          <w:bCs w:val="0"/>
          <w:color w:val="auto"/>
          <w:kern w:val="0"/>
          <w:sz w:val="32"/>
          <w:szCs w:val="32"/>
        </w:rPr>
      </w:pPr>
      <w:r>
        <w:rPr>
          <w:rFonts w:hint="eastAsia" w:eastAsia="仿宋_GB2312"/>
          <w:b/>
          <w:bCs w:val="0"/>
          <w:color w:val="auto"/>
          <w:kern w:val="0"/>
          <w:sz w:val="32"/>
          <w:szCs w:val="32"/>
        </w:rPr>
        <w:t>注：以上</w:t>
      </w:r>
      <w:r>
        <w:rPr>
          <w:rFonts w:hint="eastAsia" w:eastAsia="仿宋_GB2312"/>
          <w:b/>
          <w:bCs w:val="0"/>
          <w:color w:val="auto"/>
          <w:kern w:val="0"/>
          <w:sz w:val="32"/>
          <w:szCs w:val="32"/>
          <w:lang w:val="en-US" w:eastAsia="zh-CN"/>
        </w:rPr>
        <w:t>单位</w:t>
      </w:r>
      <w:r>
        <w:rPr>
          <w:rFonts w:hint="eastAsia" w:eastAsia="仿宋_GB2312"/>
          <w:b/>
          <w:bCs w:val="0"/>
          <w:color w:val="auto"/>
          <w:kern w:val="0"/>
          <w:sz w:val="32"/>
          <w:szCs w:val="32"/>
          <w:lang w:eastAsia="zh-CN"/>
        </w:rPr>
        <w:t>预算</w:t>
      </w:r>
      <w:r>
        <w:rPr>
          <w:rFonts w:hint="eastAsia" w:eastAsia="仿宋_GB2312"/>
          <w:b/>
          <w:bCs w:val="0"/>
          <w:color w:val="auto"/>
          <w:kern w:val="0"/>
          <w:sz w:val="32"/>
          <w:szCs w:val="32"/>
          <w:lang w:val="en-US" w:eastAsia="zh-CN"/>
        </w:rPr>
        <w:t>公开</w:t>
      </w:r>
      <w:r>
        <w:rPr>
          <w:rFonts w:hint="eastAsia" w:eastAsia="仿宋_GB2312"/>
          <w:b/>
          <w:bCs w:val="0"/>
          <w:color w:val="auto"/>
          <w:kern w:val="0"/>
          <w:sz w:val="32"/>
          <w:szCs w:val="32"/>
        </w:rPr>
        <w:t>报表中，空表表示</w:t>
      </w:r>
      <w:r>
        <w:rPr>
          <w:rFonts w:hint="eastAsia" w:eastAsia="仿宋_GB2312"/>
          <w:b/>
          <w:bCs w:val="0"/>
          <w:color w:val="auto"/>
          <w:kern w:val="0"/>
          <w:sz w:val="32"/>
          <w:szCs w:val="32"/>
          <w:lang w:val="en-US" w:eastAsia="zh-CN"/>
        </w:rPr>
        <w:t>本单位</w:t>
      </w:r>
      <w:r>
        <w:rPr>
          <w:rFonts w:hint="eastAsia" w:eastAsia="仿宋_GB2312"/>
          <w:b/>
          <w:bCs w:val="0"/>
          <w:color w:val="auto"/>
          <w:kern w:val="0"/>
          <w:sz w:val="32"/>
          <w:szCs w:val="32"/>
        </w:rPr>
        <w:t>无相关收支情况。</w:t>
      </w:r>
    </w:p>
    <w:p>
      <w:pPr>
        <w:widowControl/>
        <w:spacing w:line="600" w:lineRule="exact"/>
        <w:ind w:firstLine="640" w:firstLineChars="200"/>
        <w:rPr>
          <w:rFonts w:hint="eastAsia" w:eastAsia="仿宋_GB2312"/>
          <w:sz w:val="32"/>
          <w:szCs w:val="32"/>
        </w:rPr>
      </w:pPr>
    </w:p>
    <w:p>
      <w:pPr>
        <w:widowControl/>
        <w:spacing w:line="600" w:lineRule="exact"/>
        <w:ind w:firstLine="640" w:firstLineChars="200"/>
        <w:jc w:val="left"/>
        <w:rPr>
          <w:rFonts w:eastAsia="仿宋_GB2312"/>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A471C4"/>
    <w:multiLevelType w:val="singleLevel"/>
    <w:tmpl w:val="21A471C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xMzhiMDM3ZDMyZDNlNmIzNzE1NzQ0YmE3YzQzYmIifQ=="/>
  </w:docVars>
  <w:rsids>
    <w:rsidRoot w:val="573B24E4"/>
    <w:rsid w:val="01D80AE2"/>
    <w:rsid w:val="020531A4"/>
    <w:rsid w:val="048B4E0A"/>
    <w:rsid w:val="0C3E63B4"/>
    <w:rsid w:val="0C982EAC"/>
    <w:rsid w:val="14246505"/>
    <w:rsid w:val="15DE18EA"/>
    <w:rsid w:val="1BA314A1"/>
    <w:rsid w:val="1EAE0F63"/>
    <w:rsid w:val="25C805EC"/>
    <w:rsid w:val="26960BDD"/>
    <w:rsid w:val="283A4706"/>
    <w:rsid w:val="294143DB"/>
    <w:rsid w:val="295A102B"/>
    <w:rsid w:val="29AC6BBB"/>
    <w:rsid w:val="2EC61DBF"/>
    <w:rsid w:val="2FA31FA8"/>
    <w:rsid w:val="33DB52DF"/>
    <w:rsid w:val="353176F1"/>
    <w:rsid w:val="383C38FC"/>
    <w:rsid w:val="387B6041"/>
    <w:rsid w:val="3AA765CB"/>
    <w:rsid w:val="3F6F1C01"/>
    <w:rsid w:val="40E96672"/>
    <w:rsid w:val="42821CAF"/>
    <w:rsid w:val="4785549D"/>
    <w:rsid w:val="4AEF654F"/>
    <w:rsid w:val="4FB2784D"/>
    <w:rsid w:val="573B24E4"/>
    <w:rsid w:val="57D3089A"/>
    <w:rsid w:val="57EF513F"/>
    <w:rsid w:val="5A401899"/>
    <w:rsid w:val="5F4368ED"/>
    <w:rsid w:val="619A0388"/>
    <w:rsid w:val="64DD5959"/>
    <w:rsid w:val="64E53F12"/>
    <w:rsid w:val="65053651"/>
    <w:rsid w:val="702141D2"/>
    <w:rsid w:val="71074DB7"/>
    <w:rsid w:val="74E22773"/>
    <w:rsid w:val="790E37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oa heading"/>
    <w:basedOn w:val="1"/>
    <w:next w:val="1"/>
    <w:qFormat/>
    <w:uiPriority w:val="99"/>
    <w:pPr>
      <w:spacing w:before="120" w:after="200" w:line="276" w:lineRule="auto"/>
    </w:pPr>
    <w:rPr>
      <w:rFonts w:ascii="Arial" w:hAnsi="Arial"/>
      <w:sz w:val="24"/>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4125</Words>
  <Characters>4396</Characters>
  <Lines>0</Lines>
  <Paragraphs>0</Paragraphs>
  <TotalTime>183</TotalTime>
  <ScaleCrop>false</ScaleCrop>
  <LinksUpToDate>false</LinksUpToDate>
  <CharactersWithSpaces>4409</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2022-04-14T07:42:00Z</dcterms:created>
  <dc:creator>夏</dc:creator>
  <cp:lastModifiedBy>Administrator</cp:lastModifiedBy>
  <cp:lastPrinted>2022-04-14T08:31:00Z</cp:lastPrinted>
  <dcterms:modified xsi:type="dcterms:W3CDTF">2023-04-06T06:51:58Z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067EE0DA7D89463E8F3B912C11781718</vt:lpwstr>
  </property>
</Properties>
</file>