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CE915">
      <w:pPr>
        <w:pStyle w:val="3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行政复议申请书</w:t>
      </w:r>
    </w:p>
    <w:p w14:paraId="19A0D85A">
      <w:pPr>
        <w:rPr>
          <w:rFonts w:hint="eastAsia" w:ascii="黑体" w:hAnsi="黑体" w:eastAsia="黑体" w:cs="黑体"/>
          <w:sz w:val="24"/>
        </w:rPr>
      </w:pPr>
    </w:p>
    <w:p w14:paraId="2091752A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申请人：吴方婉</w:t>
      </w:r>
    </w:p>
    <w:p w14:paraId="1117ABE9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被申请人：岳阳市市场监督管理局</w:t>
      </w:r>
    </w:p>
    <w:p w14:paraId="418BC1D2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复议机关：岳阳市人民政府</w:t>
      </w:r>
    </w:p>
    <w:p w14:paraId="20ADF9F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申请日期：2025年8月</w:t>
      </w:r>
      <w:r>
        <w:rPr>
          <w:rFonts w:hint="eastAsia" w:ascii="黑体" w:hAnsi="黑体" w:eastAsia="黑体" w:cs="黑体"/>
          <w:sz w:val="24"/>
          <w:lang w:val="en-US" w:eastAsia="zh-CN"/>
        </w:rPr>
        <w:t>7</w:t>
      </w:r>
      <w:r>
        <w:rPr>
          <w:rFonts w:hint="eastAsia" w:ascii="黑体" w:hAnsi="黑体" w:eastAsia="黑体" w:cs="黑体"/>
          <w:sz w:val="24"/>
        </w:rPr>
        <w:t>日</w:t>
      </w:r>
    </w:p>
    <w:p w14:paraId="55AEFEFD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---</w:t>
      </w:r>
    </w:p>
    <w:p w14:paraId="6D114275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24"/>
        </w:rPr>
        <w:t>复议请求</w:t>
      </w:r>
    </w:p>
    <w:p w14:paraId="15FBB79A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请求复议机关依法要求被申请人：</w:t>
      </w:r>
    </w:p>
    <w:p w14:paraId="555D1579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一、</w:t>
      </w:r>
      <w:r>
        <w:rPr>
          <w:rFonts w:hint="eastAsia" w:ascii="黑体" w:hAnsi="黑体" w:eastAsia="黑体" w:cs="黑体"/>
          <w:b/>
          <w:bCs/>
          <w:sz w:val="24"/>
        </w:rPr>
        <w:t>立即公开涉案产品检测信息</w:t>
      </w:r>
      <w:r>
        <w:rPr>
          <w:rFonts w:hint="eastAsia" w:ascii="黑体" w:hAnsi="黑体" w:eastAsia="黑体" w:cs="黑体"/>
          <w:sz w:val="24"/>
        </w:rPr>
        <w:t>：说明“双花韵™抗皱紧致面膜液”的抽样送检时间、检测机构名称、检测项目及逾期60日未出具结果的原因；</w:t>
      </w:r>
    </w:p>
    <w:p w14:paraId="52E7A4D5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二、</w:t>
      </w:r>
      <w:r>
        <w:rPr>
          <w:rFonts w:hint="eastAsia" w:ascii="黑体" w:hAnsi="黑体" w:eastAsia="黑体" w:cs="黑体"/>
          <w:b/>
          <w:bCs/>
          <w:sz w:val="24"/>
        </w:rPr>
        <w:t>对违法行为立案调查</w:t>
      </w:r>
      <w:r>
        <w:rPr>
          <w:rFonts w:hint="eastAsia" w:ascii="黑体" w:hAnsi="黑体" w:eastAsia="黑体" w:cs="黑体"/>
          <w:sz w:val="24"/>
        </w:rPr>
        <w:t>：核查湖南海泽康济生物科技有限公司（下称“海泽康济”）涉嫌超范围使用商标及冒用卫生许可证行为；</w:t>
      </w:r>
    </w:p>
    <w:p w14:paraId="199DA44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24"/>
        </w:rPr>
        <w:t>三、依法移送违法线索</w:t>
      </w:r>
      <w:r>
        <w:rPr>
          <w:rFonts w:hint="eastAsia" w:ascii="黑体" w:hAnsi="黑体" w:eastAsia="黑体" w:cs="黑体"/>
          <w:sz w:val="24"/>
        </w:rPr>
        <w:t>：将“珍品盛®抑菌凝胶”盗用卫生许可证（湘卫消证字（2024）第0053号）的证据移送湖南省卫生健康委员会。</w:t>
      </w:r>
    </w:p>
    <w:p w14:paraId="0D1EE268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---</w:t>
      </w:r>
    </w:p>
    <w:p w14:paraId="3697C780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24"/>
        </w:rPr>
        <w:t>事实与理由</w:t>
      </w:r>
    </w:p>
    <w:p w14:paraId="4DC3480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一、检测程序严重违法</w:t>
      </w:r>
    </w:p>
    <w:p w14:paraId="78F43A3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被申请人2025年8月</w:t>
      </w:r>
      <w:r>
        <w:rPr>
          <w:rFonts w:hint="eastAsia" w:ascii="黑体" w:hAnsi="黑体" w:eastAsia="黑体" w:cs="黑体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</w:rPr>
        <w:t>日《信访答复》称“双花韵™面膜液已抽样送检，暂未出具结果”，但存在以下违法情形：</w:t>
      </w:r>
    </w:p>
    <w:p w14:paraId="3ABCEA88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1. 未告知检测机构名称及检测标准，违反《化妆品抽样检验管理办法》第21条（行政机关应公示检测信息）；</w:t>
      </w:r>
    </w:p>
    <w:p w14:paraId="333930D9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2. 未说明送检时间及逾期理由，根据《化妆品监督管理条例》第46条，检验周期不得超过60日（自抽样之日起计算）；</w:t>
      </w:r>
    </w:p>
    <w:p w14:paraId="1C511895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3. 在结果未明时作出行政答复，导致产品安全性无法认定，属未全面履职。</w:t>
      </w:r>
    </w:p>
    <w:p w14:paraId="1B75ADBC">
      <w:pPr>
        <w:rPr>
          <w:rFonts w:hint="eastAsia" w:ascii="黑体" w:hAnsi="黑体" w:eastAsia="黑体" w:cs="黑体"/>
        </w:rPr>
      </w:pPr>
    </w:p>
    <w:p w14:paraId="2FB3855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二、商标授权主体无资质，被申请人未实质核查</w:t>
      </w:r>
    </w:p>
    <w:p w14:paraId="657E9F7F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经查，商标授权方“深圳市清博格科技有限公司”（统一社会信用代码：91440300MA5G2HJE32）工商信息显示：</w:t>
      </w:r>
    </w:p>
    <w:p w14:paraId="376D11E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▶ 经营范围：计算机软硬件开发、电子产品销售等（</w:t>
      </w:r>
      <w:r>
        <w:rPr>
          <w:rFonts w:hint="eastAsia" w:ascii="黑体" w:hAnsi="黑体" w:eastAsia="黑体" w:cs="黑体"/>
          <w:b/>
          <w:bCs/>
          <w:sz w:val="24"/>
        </w:rPr>
        <w:t>不含化妆品类目</w:t>
      </w:r>
      <w:r>
        <w:rPr>
          <w:rFonts w:hint="eastAsia" w:ascii="黑体" w:hAnsi="黑体" w:eastAsia="黑体" w:cs="黑体"/>
          <w:sz w:val="24"/>
        </w:rPr>
        <w:t>）；</w:t>
      </w:r>
    </w:p>
    <w:p w14:paraId="27B83D42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▶ 注册资本：10万元（</w:t>
      </w:r>
      <w:r>
        <w:rPr>
          <w:rFonts w:hint="eastAsia" w:ascii="黑体" w:hAnsi="黑体" w:eastAsia="黑体" w:cs="黑体"/>
          <w:b/>
          <w:bCs/>
          <w:sz w:val="24"/>
        </w:rPr>
        <w:t>无法承担化妆品行业责任</w:t>
      </w:r>
      <w:r>
        <w:rPr>
          <w:rFonts w:hint="eastAsia" w:ascii="黑体" w:hAnsi="黑体" w:eastAsia="黑体" w:cs="黑体"/>
          <w:sz w:val="24"/>
        </w:rPr>
        <w:t>）；</w:t>
      </w:r>
    </w:p>
    <w:p w14:paraId="7B80336A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▶ 注册地址：深圳市宝安区西乡街道龙珠社区龙珠花园10栋602（</w:t>
      </w:r>
      <w:r>
        <w:rPr>
          <w:rFonts w:hint="eastAsia" w:ascii="黑体" w:hAnsi="黑体" w:eastAsia="黑体" w:cs="黑体"/>
          <w:b/>
          <w:bCs/>
          <w:sz w:val="24"/>
        </w:rPr>
        <w:t>城中村居民楼，无经营实体</w:t>
      </w:r>
      <w:r>
        <w:rPr>
          <w:rFonts w:hint="eastAsia" w:ascii="黑体" w:hAnsi="黑体" w:eastAsia="黑体" w:cs="黑体"/>
          <w:sz w:val="24"/>
        </w:rPr>
        <w:t>）。</w:t>
      </w:r>
    </w:p>
    <w:p w14:paraId="3E88C54E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被申请人未核查以下关键问题：</w:t>
      </w:r>
    </w:p>
    <w:p w14:paraId="6401C860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1. 该公司超《商标法》第43条核定类别（第3类化妆品）授权，涉嫌违法；</w:t>
      </w:r>
    </w:p>
    <w:p w14:paraId="649F1132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2. 该商标许可未在国家知识产权局备案（备案系统可查）；</w:t>
      </w:r>
    </w:p>
    <w:p w14:paraId="2ECC2C68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3. 海泽康济使用无资质主体授权的商标生产消毒产品，风险隐患突出。</w:t>
      </w:r>
    </w:p>
    <w:p w14:paraId="2C333572">
      <w:pPr>
        <w:rPr>
          <w:rFonts w:hint="eastAsia" w:ascii="黑体" w:hAnsi="黑体" w:eastAsia="黑体" w:cs="黑体"/>
        </w:rPr>
      </w:pPr>
    </w:p>
    <w:p w14:paraId="53FFCC2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三、故意回避“卫生许可造假”核心举报内容</w:t>
      </w:r>
    </w:p>
    <w:p w14:paraId="2855C017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申请人举报的“珍品盛®抑菌凝胶”存在明确违法证据：</w:t>
      </w:r>
    </w:p>
    <w:p w14:paraId="074A897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▶ 证号盗用：包装标注：“（湘）卫消证字（2024）第0053号”；实际登记：湖南省卫健委官网显示该证号对应产品为“怀络堂®抑菌凝胶”（附件1）；</w:t>
      </w:r>
    </w:p>
    <w:p w14:paraId="0FD3A3F6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▶ 批件伪造：违反《消毒产品卫生安全评价规定》第12条；</w:t>
      </w:r>
    </w:p>
    <w:p w14:paraId="243B466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被申请人在答复中完全未回应此问题，构成行政不作为。</w:t>
      </w:r>
    </w:p>
    <w:p w14:paraId="21A433A0">
      <w:pPr>
        <w:rPr>
          <w:rFonts w:hint="eastAsia" w:ascii="黑体" w:hAnsi="黑体" w:eastAsia="黑体" w:cs="黑体"/>
          <w:b/>
          <w:sz w:val="24"/>
        </w:rPr>
      </w:pPr>
    </w:p>
    <w:p w14:paraId="03D711F8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24"/>
        </w:rPr>
        <w:t>法律依据</w:t>
      </w:r>
    </w:p>
    <w:p w14:paraId="5EDA670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1. 《行政复议法》第12条：要求行政机关履行法定职责；</w:t>
      </w:r>
    </w:p>
    <w:p w14:paraId="373BFE2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2. 《化妆品监督管理条例》第46条：检测信息应公开；</w:t>
      </w:r>
    </w:p>
    <w:p w14:paraId="0D4B2816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3. 《商标法》第56条：商标使用不得超出核定类别；</w:t>
      </w:r>
    </w:p>
    <w:p w14:paraId="48957057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4. 《消毒管理办法》第32条：禁止冒用卫生许可证。</w:t>
      </w:r>
    </w:p>
    <w:p w14:paraId="23D89342">
      <w:pPr>
        <w:rPr>
          <w:rFonts w:hint="eastAsia" w:ascii="黑体" w:hAnsi="黑体" w:eastAsia="黑体" w:cs="黑体"/>
          <w:sz w:val="24"/>
        </w:rPr>
      </w:pPr>
    </w:p>
    <w:p w14:paraId="646F2D1C"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此致</w:t>
      </w:r>
    </w:p>
    <w:p w14:paraId="604715D3"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岳阳市人民政府</w:t>
      </w:r>
    </w:p>
    <w:p w14:paraId="76477F1C"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岳阳市市场监督管理局</w:t>
      </w:r>
    </w:p>
    <w:p w14:paraId="0932071F"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2025年8月</w:t>
      </w:r>
      <w:r>
        <w:rPr>
          <w:rFonts w:hint="eastAsia" w:ascii="黑体" w:hAnsi="黑体" w:eastAsia="黑体" w:cs="黑体"/>
          <w:sz w:val="24"/>
          <w:lang w:val="en-US" w:eastAsia="zh-CN"/>
        </w:rPr>
        <w:t>7</w:t>
      </w:r>
      <w:r>
        <w:rPr>
          <w:rFonts w:hint="eastAsia" w:ascii="黑体" w:hAnsi="黑体" w:eastAsia="黑体" w:cs="黑体"/>
          <w:sz w:val="24"/>
        </w:rPr>
        <w:t>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B044B8C"/>
    <w:rsid w:val="23ED3492"/>
    <w:rsid w:val="30A47560"/>
    <w:rsid w:val="4561305F"/>
    <w:rsid w:val="5AB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1064</Characters>
  <Lines>0</Lines>
  <Paragraphs>0</Paragraphs>
  <TotalTime>4</TotalTime>
  <ScaleCrop>false</ScaleCrop>
  <LinksUpToDate>false</LinksUpToDate>
  <CharactersWithSpaces>1079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92</cp:lastModifiedBy>
  <dcterms:modified xsi:type="dcterms:W3CDTF">2025-08-07T02:33:40Z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eyJoZGlkIjoiZGZiMzliZmIxYzg2NjY1MTI0NjA0Mjc4MDY3ZTYwMTMiLCJ1c2VySWQiOiIyODE0MzUwNDAifQ==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52DA1407873B43FEA5195440DA4C82FB_13</vt:lpwstr>
  </property>
</Properties>
</file>